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0839EFE6" w:rsidR="00CF695C" w:rsidRPr="00017C25" w:rsidRDefault="006B1AA8" w:rsidP="00CF695C">
      <w:pPr>
        <w:spacing w:before="95"/>
        <w:ind w:left="1212" w:right="1212"/>
        <w:jc w:val="center"/>
        <w:rPr>
          <w:b/>
          <w:lang w:val="ro-RO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A6C32A" wp14:editId="6399F23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E3C38" w14:textId="77777777" w:rsidR="006B1AA8" w:rsidRPr="00073425" w:rsidRDefault="006B1AA8" w:rsidP="006B1AA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7E990EE6" w14:textId="77777777" w:rsidR="006B1AA8" w:rsidRPr="00073425" w:rsidRDefault="006B1AA8" w:rsidP="006B1AA8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50DD9699" w14:textId="77777777" w:rsidR="006B1AA8" w:rsidRPr="00073425" w:rsidRDefault="006B1AA8" w:rsidP="006B1AA8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A6C32A" id="Grupare 29" o:spid="_x0000_s1026" style="position:absolute;left:0;text-align:left;margin-left:0;margin-top:-.05pt;width:72.4pt;height:26pt;z-index:251659264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IqjfbjcAAAABQEAAA8AAABkcnMv&#10;ZG93bnJldi54bWxMj0FrwkAUhO+F/oflFXrTzbZaapoXEWl7koJaKN7W7DMJZt+G7JrEf9/11B6H&#10;GWa+yZajbURPna8dI6hpAoK4cKbmEuF7/zF5BeGDZqMbx4RwJQ/L/P4u06lxA2+p34VSxBL2qUao&#10;QmhTKX1RkdV+6lri6J1cZ3WIsiul6fQQy20jn5LkRVpdc1yodEvriorz7mIRPgc9rJ7Ve785n9bX&#10;w37+9bNRhPj4MK7eQAQaw18YbvgRHfLIdHQXNl40CPFIQJgoEDdzNos/jghztQCZZ/I/ff4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PWGB0cDAADXBwAADgAA&#10;AAAAAAAAAAAAAAA6AgAAZHJzL2Uyb0RvYy54bWxQSwECLQAKAAAAAAAAACEAew9qb5UJAACVCQAA&#10;FAAAAAAAAAAAAAAAAACtBQAAZHJzL21lZGlhL2ltYWdlMS5wbmdQSwECLQAUAAYACAAAACEAiqN9&#10;uNwAAAAFAQAADwAAAAAAAAAAAAAAAAB0DwAAZHJzL2Rvd25yZXYueG1sUEsBAi0AFAAGAAgAAAAh&#10;AKomDr68AAAAIQEAABkAAAAAAAAAAAAAAAAAfRAAAGRycy9fcmVscy9lMm9Eb2MueG1sLnJlbHNQ&#10;SwUGAAAAAAYABgB8AQAAc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503E3C38" w14:textId="77777777" w:rsidR="006B1AA8" w:rsidRPr="00073425" w:rsidRDefault="006B1AA8" w:rsidP="006B1AA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7E990EE6" w14:textId="77777777" w:rsidR="006B1AA8" w:rsidRPr="00073425" w:rsidRDefault="006B1AA8" w:rsidP="006B1AA8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50DD9699" w14:textId="77777777" w:rsidR="006B1AA8" w:rsidRPr="00073425" w:rsidRDefault="006B1AA8" w:rsidP="006B1AA8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1801EA2B" w14:textId="77777777" w:rsidR="00CF695C" w:rsidRPr="00017C25" w:rsidRDefault="00CF695C" w:rsidP="00CF695C">
      <w:pPr>
        <w:pStyle w:val="BodyText"/>
        <w:spacing w:before="2"/>
        <w:ind w:left="1215" w:right="1212"/>
        <w:jc w:val="center"/>
        <w:rPr>
          <w:lang w:val="ro-RO"/>
        </w:rPr>
      </w:pPr>
    </w:p>
    <w:p w14:paraId="75BB964F" w14:textId="77777777" w:rsidR="006B1AA8" w:rsidRDefault="006B1AA8" w:rsidP="006B1AA8">
      <w:pPr>
        <w:spacing w:before="95"/>
        <w:ind w:left="1212" w:right="1212"/>
        <w:jc w:val="center"/>
        <w:rPr>
          <w:b/>
          <w:lang w:val="ro-RO"/>
        </w:rPr>
      </w:pPr>
    </w:p>
    <w:p w14:paraId="758B8212" w14:textId="172B5DD6" w:rsidR="006B1AA8" w:rsidRPr="00017C25" w:rsidRDefault="006B1AA8" w:rsidP="006B1AA8">
      <w:pPr>
        <w:spacing w:before="95"/>
        <w:ind w:left="1212" w:right="1212"/>
        <w:jc w:val="center"/>
        <w:rPr>
          <w:b/>
          <w:lang w:val="ro-RO"/>
        </w:rPr>
      </w:pPr>
      <w:r>
        <w:rPr>
          <w:b/>
          <w:lang w:val="ro-RO"/>
        </w:rPr>
        <w:t>F</w:t>
      </w:r>
      <w:r w:rsidRPr="00017C25">
        <w:rPr>
          <w:b/>
          <w:lang w:val="ro-RO"/>
        </w:rPr>
        <w:t>IȘA DISCIPLINEI</w:t>
      </w:r>
    </w:p>
    <w:p w14:paraId="4A9C9FE1" w14:textId="77777777" w:rsidR="006B1AA8" w:rsidRPr="006B1AA8" w:rsidRDefault="006B1AA8" w:rsidP="006B1AA8">
      <w:pPr>
        <w:pStyle w:val="ListParagraph"/>
        <w:tabs>
          <w:tab w:val="left" w:pos="1049"/>
          <w:tab w:val="left" w:pos="1050"/>
        </w:tabs>
        <w:spacing w:before="15" w:after="4"/>
        <w:ind w:left="1049"/>
        <w:contextualSpacing w:val="0"/>
        <w:rPr>
          <w:b/>
          <w:sz w:val="18"/>
          <w:lang w:val="ro-RO"/>
        </w:rPr>
      </w:pPr>
    </w:p>
    <w:p w14:paraId="6AC72962" w14:textId="77777777" w:rsidR="006B1AA8" w:rsidRPr="006B1AA8" w:rsidRDefault="006B1AA8" w:rsidP="006B1AA8">
      <w:pPr>
        <w:pStyle w:val="ListParagraph"/>
        <w:tabs>
          <w:tab w:val="left" w:pos="1049"/>
          <w:tab w:val="left" w:pos="1050"/>
        </w:tabs>
        <w:spacing w:before="15" w:after="4"/>
        <w:ind w:left="1049"/>
        <w:contextualSpacing w:val="0"/>
        <w:rPr>
          <w:b/>
          <w:sz w:val="18"/>
          <w:szCs w:val="18"/>
          <w:lang w:val="ro-RO"/>
        </w:rPr>
      </w:pPr>
    </w:p>
    <w:p w14:paraId="1C812A79" w14:textId="13EC495D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675224" w:rsidRPr="006B1AA8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CF695C" w:rsidRPr="006B1AA8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52DDE03C" w:rsidR="00CF695C" w:rsidRPr="006B1AA8" w:rsidRDefault="009E167C" w:rsidP="0030269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Drept și Științe Administrative</w:t>
            </w:r>
          </w:p>
        </w:tc>
      </w:tr>
      <w:tr w:rsidR="00675224" w:rsidRPr="006B1AA8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CF695C" w:rsidRPr="006B1AA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0D8B9BE2" w:rsidR="00CF695C" w:rsidRPr="006B1AA8" w:rsidRDefault="009E167C" w:rsidP="0030269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Drept și Științe Administrative</w:t>
            </w:r>
          </w:p>
        </w:tc>
      </w:tr>
      <w:tr w:rsidR="00675224" w:rsidRPr="006B1AA8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CF695C" w:rsidRPr="006B1AA8" w:rsidRDefault="00CF695C" w:rsidP="004A609A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672ADBD4" w:rsidR="00CF695C" w:rsidRPr="006B1AA8" w:rsidRDefault="009E167C" w:rsidP="0030269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Științe Administrative</w:t>
            </w:r>
          </w:p>
        </w:tc>
      </w:tr>
      <w:tr w:rsidR="00675224" w:rsidRPr="006B1AA8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CF695C" w:rsidRPr="006B1AA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23D95211" w:rsidR="00CF695C" w:rsidRPr="006B1AA8" w:rsidRDefault="005025CD" w:rsidP="0030269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Licență</w:t>
            </w:r>
          </w:p>
        </w:tc>
      </w:tr>
      <w:tr w:rsidR="00675224" w:rsidRPr="006B1AA8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CF695C" w:rsidRPr="006B1AA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1C38B0E4" w:rsidR="00CF695C" w:rsidRPr="006B1AA8" w:rsidRDefault="00E46300" w:rsidP="00302693">
            <w:pPr>
              <w:pStyle w:val="TableParagraph"/>
              <w:spacing w:line="240" w:lineRule="auto"/>
              <w:ind w:lef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09D30A5" w14:textId="77777777" w:rsidR="00CF695C" w:rsidRPr="006B1AA8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6B1AA8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6B1AA8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7EDE4E3A" w:rsidR="00CF695C" w:rsidRPr="006B1AA8" w:rsidRDefault="00D52938" w:rsidP="00D5293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SOCIOLOGIE</w:t>
            </w:r>
          </w:p>
        </w:tc>
      </w:tr>
      <w:tr w:rsidR="00675224" w:rsidRPr="006B1AA8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5AC64765" w:rsidR="005B7F4D" w:rsidRPr="006B1AA8" w:rsidRDefault="00CF695C" w:rsidP="005B7F4D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7F99474C" w:rsidR="00CF695C" w:rsidRPr="006B1AA8" w:rsidRDefault="009905CD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5025CD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6B1AA8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784EF652" w:rsidR="00CF695C" w:rsidRPr="006B1AA8" w:rsidRDefault="006B1AA8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44ECA203" w14:textId="77777777" w:rsidR="00CF695C" w:rsidRPr="006B1AA8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236657B2" w:rsidR="00CF695C" w:rsidRPr="006B1AA8" w:rsidRDefault="000A6E2A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675224" w:rsidRPr="006B1AA8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6B1AA8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4394FA8" w14:textId="77777777" w:rsidR="006B1AA8" w:rsidRPr="006B1AA8" w:rsidRDefault="006B1AA8" w:rsidP="006B1AA8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25B19096" w:rsidR="00CF695C" w:rsidRPr="006B1AA8" w:rsidRDefault="006B1AA8" w:rsidP="006B1AA8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highlight w:val="yellow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3C0C2FFA" w14:textId="2BE98078" w:rsidR="00CF695C" w:rsidRPr="006B1AA8" w:rsidRDefault="009905CD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6B1AA8">
              <w:rPr>
                <w:rFonts w:ascii="Times New Roman" w:hAnsi="Times New Roman"/>
                <w:sz w:val="18"/>
                <w:szCs w:val="18"/>
                <w:lang w:val="ro-RO"/>
              </w:rPr>
              <w:t>F</w:t>
            </w:r>
          </w:p>
        </w:tc>
      </w:tr>
      <w:tr w:rsidR="00675224" w:rsidRPr="006B1AA8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6B1AA8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77182764" w14:textId="77777777" w:rsidR="006B1AA8" w:rsidRPr="006B1AA8" w:rsidRDefault="006B1AA8" w:rsidP="006B1AA8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4AC304B" w:rsidR="00CF695C" w:rsidRPr="006B1AA8" w:rsidRDefault="006B1AA8" w:rsidP="006B1AA8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3AA1F6F5" w14:textId="17ADFDF7" w:rsidR="00CF695C" w:rsidRPr="006B1AA8" w:rsidRDefault="009905CD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6B1AA8">
              <w:rPr>
                <w:rFonts w:ascii="Times New Roman" w:hAnsi="Times New Roman"/>
                <w:sz w:val="18"/>
                <w:szCs w:val="18"/>
                <w:lang w:val="ro-RO"/>
              </w:rPr>
              <w:t>OB</w:t>
            </w:r>
          </w:p>
        </w:tc>
      </w:tr>
    </w:tbl>
    <w:p w14:paraId="7C87AF73" w14:textId="77777777" w:rsidR="00CF695C" w:rsidRPr="006B1AA8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 xml:space="preserve">Timpul total estimat </w:t>
      </w:r>
      <w:r w:rsidRPr="006B1AA8">
        <w:rPr>
          <w:w w:val="105"/>
          <w:sz w:val="18"/>
          <w:szCs w:val="18"/>
          <w:lang w:val="ro-RO"/>
        </w:rPr>
        <w:t>(ore alocate activităților</w:t>
      </w:r>
      <w:r w:rsidRPr="006B1AA8">
        <w:rPr>
          <w:spacing w:val="2"/>
          <w:w w:val="105"/>
          <w:sz w:val="18"/>
          <w:szCs w:val="18"/>
          <w:lang w:val="ro-RO"/>
        </w:rPr>
        <w:t xml:space="preserve"> </w:t>
      </w:r>
      <w:r w:rsidRPr="006B1AA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25"/>
        <w:gridCol w:w="567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6B1AA8" w14:paraId="6DA7D42E" w14:textId="77777777" w:rsidTr="006B1AA8">
        <w:trPr>
          <w:trHeight w:val="432"/>
        </w:trPr>
        <w:tc>
          <w:tcPr>
            <w:tcW w:w="3539" w:type="dxa"/>
          </w:tcPr>
          <w:p w14:paraId="7418D708" w14:textId="77777777" w:rsidR="00CF695C" w:rsidRPr="006B1AA8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25" w:type="dxa"/>
          </w:tcPr>
          <w:p w14:paraId="77FE5633" w14:textId="67945AD4" w:rsidR="00CF695C" w:rsidRPr="006B1AA8" w:rsidRDefault="00A75309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7" w:type="dxa"/>
          </w:tcPr>
          <w:p w14:paraId="733DCBF3" w14:textId="77777777" w:rsidR="00CF695C" w:rsidRPr="006B1AA8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084B5B9E" w:rsidR="00CF695C" w:rsidRPr="006B1AA8" w:rsidRDefault="00A75309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5EB9C1E1" w14:textId="77777777" w:rsidR="00CF695C" w:rsidRPr="006B1AA8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68662FBD" w:rsidR="00CF695C" w:rsidRPr="006B1AA8" w:rsidRDefault="00BF5C94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6B1AA8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6B1AA8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5E5D5DDC" w:rsidR="00CF695C" w:rsidRPr="006B1AA8" w:rsidRDefault="00D15FEF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6B1AA8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3EE6A840" w:rsidR="00CF695C" w:rsidRPr="006B1AA8" w:rsidRDefault="00D15FEF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6B1AA8" w14:paraId="34D78461" w14:textId="77777777" w:rsidTr="006B1AA8">
        <w:trPr>
          <w:trHeight w:val="431"/>
        </w:trPr>
        <w:tc>
          <w:tcPr>
            <w:tcW w:w="3539" w:type="dxa"/>
          </w:tcPr>
          <w:p w14:paraId="5A83CAF1" w14:textId="77777777" w:rsidR="00CF695C" w:rsidRPr="006B1AA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6B1AA8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25" w:type="dxa"/>
          </w:tcPr>
          <w:p w14:paraId="54EE9A34" w14:textId="1C16DAB6" w:rsidR="00CF695C" w:rsidRPr="006B1AA8" w:rsidRDefault="00A75309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22</w:t>
            </w:r>
          </w:p>
        </w:tc>
        <w:tc>
          <w:tcPr>
            <w:tcW w:w="567" w:type="dxa"/>
          </w:tcPr>
          <w:p w14:paraId="609EB0F4" w14:textId="77777777" w:rsidR="00CF695C" w:rsidRPr="006B1AA8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30A1BD85" w:rsidR="00CF695C" w:rsidRPr="006B1AA8" w:rsidRDefault="00A75309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11</w:t>
            </w:r>
          </w:p>
        </w:tc>
        <w:tc>
          <w:tcPr>
            <w:tcW w:w="883" w:type="dxa"/>
          </w:tcPr>
          <w:p w14:paraId="286ABA6F" w14:textId="77777777" w:rsidR="00CF695C" w:rsidRPr="006B1AA8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23FDEE1C" w:rsidR="00CF695C" w:rsidRPr="006B1AA8" w:rsidRDefault="00BF5C94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A75309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1D390D84" w14:textId="77777777" w:rsidR="00CF695C" w:rsidRPr="006B1AA8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6B1AA8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0DF17AB2" w:rsidR="00CF695C" w:rsidRPr="006B1AA8" w:rsidRDefault="00D15FEF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6B1AA8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03FCB13F" w:rsidR="00CF695C" w:rsidRPr="006B1AA8" w:rsidRDefault="00D15FEF" w:rsidP="006B1AA8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6B1AA8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6B1AA8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6B1AA8" w:rsidRDefault="00CF695C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6B1AA8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99FFD00" w14:textId="61374A54" w:rsidR="00CF695C" w:rsidRPr="006B1AA8" w:rsidRDefault="006B1AA8" w:rsidP="000A6E2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26</w:t>
            </w:r>
          </w:p>
        </w:tc>
      </w:tr>
      <w:tr w:rsidR="00675224" w:rsidRPr="006B1AA8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6B1AA8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r w:rsidR="00CF695C"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Tutoriat (pentru ID)</w:t>
            </w:r>
          </w:p>
        </w:tc>
        <w:tc>
          <w:tcPr>
            <w:tcW w:w="972" w:type="dxa"/>
          </w:tcPr>
          <w:p w14:paraId="3AC7DEA5" w14:textId="2307AADA" w:rsidR="00CF695C" w:rsidRPr="006B1AA8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6B1AA8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5AF7EABF" w:rsidR="00CF695C" w:rsidRPr="006B1AA8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6B1AA8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832271D" w:rsidR="00CF695C" w:rsidRPr="006B1AA8" w:rsidRDefault="00D15FEF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3258720" w14:textId="77777777" w:rsidR="00CF695C" w:rsidRPr="006B1AA8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6B1AA8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r w:rsidR="000124FF"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51A8CEFE" w:rsidR="00CF695C" w:rsidRPr="006B1AA8" w:rsidRDefault="006B1AA8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</w:tr>
      <w:tr w:rsidR="00675224" w:rsidRPr="006B1AA8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(I.b+II.a+II.b+</w:t>
            </w:r>
            <w:r w:rsidR="000124FF"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r w:rsidR="000124FF"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41B30F5A" w:rsidR="00CF695C" w:rsidRPr="006B1AA8" w:rsidRDefault="006B1AA8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50</w:t>
            </w:r>
          </w:p>
        </w:tc>
      </w:tr>
      <w:tr w:rsidR="00675224" w:rsidRPr="006B1AA8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505383CA" w:rsidR="00CF695C" w:rsidRPr="006B1AA8" w:rsidRDefault="006B1AA8" w:rsidP="000A6E2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</w:tbl>
    <w:p w14:paraId="59EE163E" w14:textId="77777777" w:rsidR="00CF695C" w:rsidRPr="006B1AA8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6B1AA8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6B1AA8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5E4C66FC" w14:textId="772D0539" w:rsidR="00856F80" w:rsidRPr="006B1AA8" w:rsidRDefault="00856F80" w:rsidP="00F0068F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CP8</w:t>
            </w:r>
            <w:r w:rsidR="00A4659E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Analizează nevoile comunității</w:t>
            </w:r>
          </w:p>
          <w:p w14:paraId="3BC1D161" w14:textId="6ECA58F2" w:rsidR="00CF695C" w:rsidRPr="006B1AA8" w:rsidRDefault="00856F80" w:rsidP="00F0068F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CP17</w:t>
            </w:r>
            <w:r w:rsidR="00A4659E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.</w:t>
            </w:r>
            <w:r w:rsidR="00C5427C"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F55233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Folosește softuri dedicate pentru analiza datelor, creează modele de date,  aplică tehnici de analiză statistică, utilizează baze de date, administrează datele</w:t>
            </w:r>
          </w:p>
        </w:tc>
      </w:tr>
      <w:tr w:rsidR="00675224" w:rsidRPr="006B1AA8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6B1AA8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63C33BAA" w:rsidR="00CF695C" w:rsidRPr="006B1AA8" w:rsidRDefault="00CF695C" w:rsidP="00F55233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524896E" w14:textId="77777777" w:rsidR="00CF695C" w:rsidRPr="006B1AA8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6B1AA8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402"/>
        <w:gridCol w:w="2976"/>
      </w:tblGrid>
      <w:tr w:rsidR="00675224" w:rsidRPr="006B1AA8" w14:paraId="64B25B6D" w14:textId="77777777" w:rsidTr="00017C25">
        <w:tc>
          <w:tcPr>
            <w:tcW w:w="3256" w:type="dxa"/>
            <w:vAlign w:val="center"/>
          </w:tcPr>
          <w:p w14:paraId="4985504D" w14:textId="77777777" w:rsidR="00CF695C" w:rsidRPr="006B1AA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Cunoștințe</w:t>
            </w:r>
          </w:p>
        </w:tc>
        <w:tc>
          <w:tcPr>
            <w:tcW w:w="3402" w:type="dxa"/>
            <w:vAlign w:val="center"/>
          </w:tcPr>
          <w:p w14:paraId="1A6682BA" w14:textId="77777777" w:rsidR="00CF695C" w:rsidRPr="006B1AA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Aptitudini</w:t>
            </w:r>
          </w:p>
        </w:tc>
        <w:tc>
          <w:tcPr>
            <w:tcW w:w="2976" w:type="dxa"/>
            <w:vAlign w:val="center"/>
          </w:tcPr>
          <w:p w14:paraId="69B1CA7F" w14:textId="77777777" w:rsidR="00CF695C" w:rsidRPr="006B1AA8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  <w:t>Responsabilitate și autonomie</w:t>
            </w:r>
          </w:p>
        </w:tc>
      </w:tr>
      <w:tr w:rsidR="00675224" w:rsidRPr="006B1AA8" w14:paraId="161EB65F" w14:textId="77777777" w:rsidTr="00A4659E">
        <w:tc>
          <w:tcPr>
            <w:tcW w:w="3256" w:type="dxa"/>
          </w:tcPr>
          <w:p w14:paraId="5E2FB92D" w14:textId="149812E2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C1 Studentul/Absolventul:</w:t>
            </w:r>
          </w:p>
          <w:p w14:paraId="6FD8091B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b) identifică principiile de bază ale managementului public și ale proceselor decizionale din administrație.</w:t>
            </w:r>
          </w:p>
          <w:p w14:paraId="04B06F76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d) explică terminologia specifică domeniului administrației publice și a</w:t>
            </w:r>
          </w:p>
          <w:p w14:paraId="7FB0B989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relațiilor interinstituționale.</w:t>
            </w:r>
          </w:p>
          <w:p w14:paraId="296A5704" w14:textId="6F49FE5F" w:rsidR="00017C25" w:rsidRPr="006B1AA8" w:rsidRDefault="00017C25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402" w:type="dxa"/>
          </w:tcPr>
          <w:p w14:paraId="42F36910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C1 Studentul/Absolventul:</w:t>
            </w:r>
          </w:p>
          <w:p w14:paraId="4D98EA99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a) analizează și interpretează corect principiile de organizare administrativă pentru aplicarea lor în practică.</w:t>
            </w:r>
          </w:p>
          <w:p w14:paraId="7E6CC7D8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b) redactează și prezintă rapoarte privind structura și funcționarea instituțiilor administrative.</w:t>
            </w:r>
          </w:p>
          <w:p w14:paraId="6F98F5F0" w14:textId="017055D1" w:rsidR="00017C25" w:rsidRPr="006B1AA8" w:rsidRDefault="00017C25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976" w:type="dxa"/>
          </w:tcPr>
          <w:p w14:paraId="1F58FE72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C1 Studentul/Absolventul:</w:t>
            </w:r>
          </w:p>
          <w:p w14:paraId="75CB26FF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d) manifestă deschidere și atitudine proactivă în identificarea și aplicarea soluțiilor organizaționale optime.</w:t>
            </w:r>
          </w:p>
          <w:p w14:paraId="5A1FEEF3" w14:textId="0DA40451" w:rsidR="00CF695C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e) activează cu deschidere colaborativă în lucrul cu diverse echipe profesionale pentru a asigura buna funcționare a instituțiilor</w:t>
            </w:r>
          </w:p>
        </w:tc>
      </w:tr>
      <w:tr w:rsidR="00A4659E" w:rsidRPr="006B1AA8" w14:paraId="2AD30DF4" w14:textId="77777777" w:rsidTr="00A4659E">
        <w:tc>
          <w:tcPr>
            <w:tcW w:w="3256" w:type="dxa"/>
          </w:tcPr>
          <w:p w14:paraId="55C9F1C9" w14:textId="1B51A364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C2 Studentul/Absolventul:</w:t>
            </w:r>
          </w:p>
          <w:p w14:paraId="22F5EEA6" w14:textId="00F0D03B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a) identifică dispozițiile legale fundamentale care guvernează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sistemul administrativ la nivel național și european.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b) explică legislația specifică dreptului administrativ, constituțional și regulile aplicabile</w:t>
            </w:r>
          </w:p>
        </w:tc>
        <w:tc>
          <w:tcPr>
            <w:tcW w:w="3402" w:type="dxa"/>
          </w:tcPr>
          <w:p w14:paraId="67536B1B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C2 Studentul/Absolventul:</w:t>
            </w:r>
          </w:p>
          <w:p w14:paraId="4FD10BCE" w14:textId="7AC86A24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e) adaptează strategiile de redactare a actelor normative la specificul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problemelor instituționale și sociale.</w:t>
            </w:r>
          </w:p>
        </w:tc>
        <w:tc>
          <w:tcPr>
            <w:tcW w:w="2976" w:type="dxa"/>
          </w:tcPr>
          <w:p w14:paraId="0640E638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C2 Studentul/Absolventul:</w:t>
            </w:r>
          </w:p>
          <w:p w14:paraId="21BEABD7" w14:textId="311F0B4E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d) colaborează eficient cu experți juridici și alte părți interesate pentru a asigura validitatea propunerilor.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e) manifestă un comportament etic și transparent în procesele de luare a deciziilor administrative și legislative.</w:t>
            </w:r>
          </w:p>
        </w:tc>
      </w:tr>
      <w:tr w:rsidR="00A4659E" w:rsidRPr="006B1AA8" w14:paraId="1A591E50" w14:textId="77777777" w:rsidTr="00A4659E">
        <w:tc>
          <w:tcPr>
            <w:tcW w:w="3256" w:type="dxa"/>
          </w:tcPr>
          <w:p w14:paraId="4004B056" w14:textId="50E1BB9C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lastRenderedPageBreak/>
              <w:t>C5 Studentul/Absolventul:</w:t>
            </w:r>
          </w:p>
          <w:p w14:paraId="45265CEB" w14:textId="528B1802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a) identifică tipurile de instrumente strategice (de ex. planificarea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strategică, analiza SWOT etc) și utilizarea acestora în administrație.</w:t>
            </w:r>
          </w:p>
        </w:tc>
        <w:tc>
          <w:tcPr>
            <w:tcW w:w="3402" w:type="dxa"/>
          </w:tcPr>
          <w:p w14:paraId="040B2575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C5 Studentul/Absolventul:</w:t>
            </w:r>
          </w:p>
          <w:p w14:paraId="6BC78826" w14:textId="3BB770CB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a) elaborează planuri strategice adaptate nevoilor instituțiilor, utilizând metode validate de analiză și proiecție.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b) implementează soluții inovative pentru îmbunătățirea eficienței organizaționale, bazate pe instrumente strategice.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</w:r>
          </w:p>
        </w:tc>
        <w:tc>
          <w:tcPr>
            <w:tcW w:w="2976" w:type="dxa"/>
          </w:tcPr>
          <w:p w14:paraId="3AA8AAE2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C5 Studentul/Absolventul:</w:t>
            </w:r>
          </w:p>
          <w:p w14:paraId="60BEFF68" w14:textId="1FEE6058" w:rsidR="00A4659E" w:rsidRPr="006B1AA8" w:rsidRDefault="00A4659E" w:rsidP="00302693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c) promovează colaborări interdepartamentale și implicarea părților interesate în definirea și aplicarea strategiilor.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d) respectă principiile etice și standardele profesionale în toate etapele procesului strategic.</w:t>
            </w:r>
          </w:p>
        </w:tc>
      </w:tr>
      <w:tr w:rsidR="00A4659E" w:rsidRPr="006B1AA8" w14:paraId="2B2B50F5" w14:textId="77777777" w:rsidTr="00A4659E">
        <w:tc>
          <w:tcPr>
            <w:tcW w:w="3256" w:type="dxa"/>
          </w:tcPr>
          <w:p w14:paraId="495E4095" w14:textId="1DE50BEB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C6 Studentul/Absolventul:</w:t>
            </w:r>
          </w:p>
          <w:p w14:paraId="3CB79670" w14:textId="62B353B5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c) recunoaște relevanța și importanța codurilor etice și a standardelor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profesionale ca bază a conduitei, cercetării și practicii profesionale.</w:t>
            </w:r>
          </w:p>
        </w:tc>
        <w:tc>
          <w:tcPr>
            <w:tcW w:w="3402" w:type="dxa"/>
          </w:tcPr>
          <w:p w14:paraId="60850D26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C6 Studentul/Absolventul:</w:t>
            </w:r>
          </w:p>
          <w:p w14:paraId="6A132D7D" w14:textId="7E01C39F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b) recunoaște și rezolvă adecvat dilemele etice și abaterile de la standardele profesionale.</w:t>
            </w:r>
          </w:p>
        </w:tc>
        <w:tc>
          <w:tcPr>
            <w:tcW w:w="2976" w:type="dxa"/>
          </w:tcPr>
          <w:p w14:paraId="6B564730" w14:textId="77777777" w:rsidR="00A4659E" w:rsidRPr="006B1AA8" w:rsidRDefault="00A4659E" w:rsidP="00D7416B">
            <w:pPr>
              <w:ind w:left="57" w:right="57"/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i/>
                <w:iCs/>
                <w:sz w:val="18"/>
                <w:szCs w:val="18"/>
                <w:lang w:val="ro-RO"/>
              </w:rPr>
              <w:t>C6 Studentul/Absolventul:</w:t>
            </w:r>
          </w:p>
          <w:p w14:paraId="7CC4F657" w14:textId="65AC3863" w:rsidR="00A4659E" w:rsidRPr="006B1AA8" w:rsidRDefault="00A4659E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a) acționează responsabil în relația cu beneficiarii serviciilor publice, conform reperelor etice, deontologice și legale relevante.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b) demonstrează respect atunci când interacționează beneficiarii serviciilor publice.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c) acționează cu integritate și onestitate în raporturile cu beneficiarii serviciilor publice.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br/>
              <w:t>d) dovedește reflexivitate, prin disponibilitatea de a reflecta critic, orientat și de a aplica raționamente în procesele de luare a deciziilor.</w:t>
            </w:r>
          </w:p>
        </w:tc>
      </w:tr>
    </w:tbl>
    <w:p w14:paraId="3347290A" w14:textId="77777777" w:rsidR="00CF695C" w:rsidRPr="006B1AA8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 xml:space="preserve">Obiectivele disciplinei </w:t>
      </w:r>
      <w:r w:rsidRPr="006B1AA8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6B1AA8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6B1AA8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0CF56164" w14:textId="75D630A5" w:rsidR="00CF695C" w:rsidRPr="006B1AA8" w:rsidRDefault="00A20365" w:rsidP="00A20365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-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50418F"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Formarea competențelor de 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investigație sociologică</w:t>
            </w:r>
          </w:p>
          <w:p w14:paraId="78157ACD" w14:textId="77777777" w:rsidR="00A20365" w:rsidRPr="006B1AA8" w:rsidRDefault="00A20365" w:rsidP="00975363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 Formarea competențelor de utilizare a paradigmelor sociologie în administrația publică</w:t>
            </w:r>
          </w:p>
          <w:p w14:paraId="63A242BD" w14:textId="5A505413" w:rsidR="00A20365" w:rsidRPr="006B1AA8" w:rsidRDefault="00A20365" w:rsidP="00975363">
            <w:pPr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- Formarea competențelor de respectare a unor cerințe, ghiduri de investigare și respectiv instrumente de cercetare socială</w:t>
            </w:r>
          </w:p>
        </w:tc>
      </w:tr>
    </w:tbl>
    <w:p w14:paraId="5B96ED52" w14:textId="77777777" w:rsidR="00CF695C" w:rsidRPr="006B1AA8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851"/>
        <w:gridCol w:w="3118"/>
        <w:gridCol w:w="1559"/>
      </w:tblGrid>
      <w:tr w:rsidR="00675224" w:rsidRPr="006B1AA8" w14:paraId="05557F62" w14:textId="77777777" w:rsidTr="007E1EC0">
        <w:trPr>
          <w:trHeight w:val="215"/>
        </w:trPr>
        <w:tc>
          <w:tcPr>
            <w:tcW w:w="4106" w:type="dxa"/>
          </w:tcPr>
          <w:p w14:paraId="5BFC8F9A" w14:textId="77777777" w:rsidR="00CF695C" w:rsidRPr="006B1AA8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851" w:type="dxa"/>
          </w:tcPr>
          <w:p w14:paraId="031DECED" w14:textId="77777777" w:rsidR="00CF695C" w:rsidRPr="006B1AA8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3118" w:type="dxa"/>
          </w:tcPr>
          <w:p w14:paraId="2E16FBBE" w14:textId="77777777" w:rsidR="00CF695C" w:rsidRPr="006B1AA8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559" w:type="dxa"/>
          </w:tcPr>
          <w:p w14:paraId="42C471FB" w14:textId="77777777" w:rsidR="00CF695C" w:rsidRPr="006B1AA8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A74A6" w:rsidRPr="006B1AA8" w14:paraId="53CB625C" w14:textId="77777777" w:rsidTr="007E1EC0">
        <w:trPr>
          <w:trHeight w:val="228"/>
        </w:trPr>
        <w:tc>
          <w:tcPr>
            <w:tcW w:w="4106" w:type="dxa"/>
          </w:tcPr>
          <w:p w14:paraId="483AB473" w14:textId="77777777" w:rsidR="004A74A6" w:rsidRPr="006B1AA8" w:rsidRDefault="004A74A6" w:rsidP="00B94FB7">
            <w:pPr>
              <w:widowControl/>
              <w:tabs>
                <w:tab w:val="left" w:pos="142"/>
              </w:tabs>
              <w:autoSpaceDE/>
              <w:autoSpaceDN/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C1. 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Instituții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structura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socialului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funcţiile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sistemelor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</w:p>
          <w:p w14:paraId="3C0473DF" w14:textId="77777777" w:rsidR="004A74A6" w:rsidRPr="006B1AA8" w:rsidRDefault="004A74A6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11DDFE5E" w14:textId="3A8D0AA8" w:rsidR="004A74A6" w:rsidRPr="006B1AA8" w:rsidRDefault="004A74A6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</w:t>
            </w:r>
            <w:r w:rsidR="007E1EC0" w:rsidRPr="006B1AA8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3118" w:type="dxa"/>
          </w:tcPr>
          <w:p w14:paraId="79A0411A" w14:textId="77777777" w:rsidR="004A74A6" w:rsidRPr="006B1AA8" w:rsidRDefault="004A74A6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introductivă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(Icebreaking)</w:t>
            </w:r>
          </w:p>
          <w:p w14:paraId="0C741326" w14:textId="13EE7F34" w:rsidR="004A74A6" w:rsidRPr="006B1AA8" w:rsidRDefault="004A74A6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monolog/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magistrală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clasică</w:t>
            </w:r>
            <w:proofErr w:type="spellEnd"/>
          </w:p>
        </w:tc>
        <w:tc>
          <w:tcPr>
            <w:tcW w:w="1559" w:type="dxa"/>
          </w:tcPr>
          <w:p w14:paraId="5C0F58B8" w14:textId="77777777" w:rsidR="004A74A6" w:rsidRPr="006B1AA8" w:rsidRDefault="004A74A6" w:rsidP="004A74A6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682B74C9" w14:textId="77777777" w:rsidTr="007E1EC0">
        <w:trPr>
          <w:trHeight w:val="230"/>
        </w:trPr>
        <w:tc>
          <w:tcPr>
            <w:tcW w:w="4106" w:type="dxa"/>
          </w:tcPr>
          <w:p w14:paraId="3C894341" w14:textId="1A48B457" w:rsidR="007E1EC0" w:rsidRPr="006B1AA8" w:rsidRDefault="007E1EC0" w:rsidP="00D7416B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C2.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istoria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sociologiei</w:t>
            </w:r>
            <w:proofErr w:type="spellEnd"/>
          </w:p>
        </w:tc>
        <w:tc>
          <w:tcPr>
            <w:tcW w:w="851" w:type="dxa"/>
          </w:tcPr>
          <w:p w14:paraId="78E5FAAA" w14:textId="4FDEAFC3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4E8C0D1A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9CE34BC" w14:textId="6DDF83AC" w:rsidR="007E1EC0" w:rsidRPr="006B1AA8" w:rsidRDefault="007E1EC0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oponenți</w:t>
            </w:r>
            <w:proofErr w:type="spellEnd"/>
          </w:p>
        </w:tc>
        <w:tc>
          <w:tcPr>
            <w:tcW w:w="1559" w:type="dxa"/>
          </w:tcPr>
          <w:p w14:paraId="66C9D634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6866AC94" w14:textId="77777777" w:rsidTr="007E1EC0">
        <w:trPr>
          <w:trHeight w:val="228"/>
        </w:trPr>
        <w:tc>
          <w:tcPr>
            <w:tcW w:w="4106" w:type="dxa"/>
          </w:tcPr>
          <w:p w14:paraId="662C3270" w14:textId="3B5DC2B9" w:rsidR="007E1EC0" w:rsidRPr="006B1AA8" w:rsidRDefault="007E1EC0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C3.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devianței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marginalizare</w:t>
            </w:r>
            <w:proofErr w:type="spellEnd"/>
          </w:p>
        </w:tc>
        <w:tc>
          <w:tcPr>
            <w:tcW w:w="851" w:type="dxa"/>
          </w:tcPr>
          <w:p w14:paraId="4897D059" w14:textId="2D09B8C9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43E1DD97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AFEC498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320C220" w14:textId="2AC8D3C9" w:rsidR="007E1EC0" w:rsidRPr="006B1AA8" w:rsidRDefault="007E1EC0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team-teaching</w:t>
            </w:r>
          </w:p>
        </w:tc>
        <w:tc>
          <w:tcPr>
            <w:tcW w:w="1559" w:type="dxa"/>
          </w:tcPr>
          <w:p w14:paraId="1AC3E64C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4F5E0A5E" w14:textId="77777777" w:rsidTr="007E1EC0">
        <w:trPr>
          <w:trHeight w:val="228"/>
        </w:trPr>
        <w:tc>
          <w:tcPr>
            <w:tcW w:w="4106" w:type="dxa"/>
          </w:tcPr>
          <w:p w14:paraId="56DC08E3" w14:textId="75719451" w:rsidR="007E1EC0" w:rsidRPr="006B1AA8" w:rsidRDefault="007E1EC0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C4.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calității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</w:p>
        </w:tc>
        <w:tc>
          <w:tcPr>
            <w:tcW w:w="851" w:type="dxa"/>
          </w:tcPr>
          <w:p w14:paraId="524DD7C3" w14:textId="6902D4E7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4627C67B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7EF64428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intervenţii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aleatoare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sală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proofErr w:type="gramStart"/>
            <w:r w:rsidRPr="006B1AA8">
              <w:rPr>
                <w:rFonts w:ascii="Times New Roman" w:hAnsi="Times New Roman"/>
                <w:sz w:val="18"/>
                <w:szCs w:val="18"/>
              </w:rPr>
              <w:t>parcurs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;</w:t>
            </w:r>
            <w:proofErr w:type="gramEnd"/>
          </w:p>
          <w:p w14:paraId="0F5B31E1" w14:textId="48A1ACD0" w:rsidR="007E1EC0" w:rsidRPr="006B1AA8" w:rsidRDefault="007E1EC0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(Joc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echipe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389536A4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31926CD1" w14:textId="77777777" w:rsidTr="007E1EC0">
        <w:trPr>
          <w:trHeight w:val="228"/>
        </w:trPr>
        <w:tc>
          <w:tcPr>
            <w:tcW w:w="4106" w:type="dxa"/>
          </w:tcPr>
          <w:p w14:paraId="30755F4F" w14:textId="3C48011F" w:rsidR="007E1EC0" w:rsidRPr="006B1AA8" w:rsidRDefault="007E1EC0" w:rsidP="00D7416B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C5.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Procesul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socializare</w:t>
            </w:r>
            <w:proofErr w:type="spellEnd"/>
          </w:p>
        </w:tc>
        <w:tc>
          <w:tcPr>
            <w:tcW w:w="851" w:type="dxa"/>
          </w:tcPr>
          <w:p w14:paraId="21D61BB7" w14:textId="2CAE929D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5BB390CF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2C72CA5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</w:p>
          <w:p w14:paraId="2DF1EFEF" w14:textId="7E086871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dezbatere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înscrieri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anticipate ale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participanţilor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anumite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secvenţe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temei</w:t>
            </w:r>
            <w:proofErr w:type="spellEnd"/>
          </w:p>
        </w:tc>
        <w:tc>
          <w:tcPr>
            <w:tcW w:w="1559" w:type="dxa"/>
          </w:tcPr>
          <w:p w14:paraId="358E5CFF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3F696F49" w14:textId="77777777" w:rsidTr="007E1EC0">
        <w:trPr>
          <w:trHeight w:val="228"/>
        </w:trPr>
        <w:tc>
          <w:tcPr>
            <w:tcW w:w="4106" w:type="dxa"/>
          </w:tcPr>
          <w:p w14:paraId="352FF1BD" w14:textId="2484F062" w:rsidR="007E1EC0" w:rsidRPr="006B1AA8" w:rsidRDefault="007E1EC0" w:rsidP="00D7416B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C6.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grupurilor</w:t>
            </w:r>
            <w:proofErr w:type="spellEnd"/>
          </w:p>
        </w:tc>
        <w:tc>
          <w:tcPr>
            <w:tcW w:w="851" w:type="dxa"/>
          </w:tcPr>
          <w:p w14:paraId="0B59A366" w14:textId="403B4BB4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1F76590F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A435318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întreruptă</w:t>
            </w:r>
            <w:proofErr w:type="spellEnd"/>
          </w:p>
          <w:p w14:paraId="08DE3B54" w14:textId="23D76D81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Metoda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mozaic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5096ACA1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603E9414" w14:textId="77777777" w:rsidTr="007E1EC0">
        <w:trPr>
          <w:trHeight w:val="228"/>
        </w:trPr>
        <w:tc>
          <w:tcPr>
            <w:tcW w:w="4106" w:type="dxa"/>
          </w:tcPr>
          <w:p w14:paraId="498BFE0B" w14:textId="39707971" w:rsidR="007E1EC0" w:rsidRPr="006B1AA8" w:rsidRDefault="007E1EC0" w:rsidP="00D7416B">
            <w:pPr>
              <w:ind w:left="57" w:right="57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C7.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metodologia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cercetării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</w:p>
        </w:tc>
        <w:tc>
          <w:tcPr>
            <w:tcW w:w="851" w:type="dxa"/>
          </w:tcPr>
          <w:p w14:paraId="1A9DB847" w14:textId="54EDAD4D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3118" w:type="dxa"/>
          </w:tcPr>
          <w:p w14:paraId="6046DC63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4B57D183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discuţii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panel</w:t>
            </w:r>
          </w:p>
          <w:p w14:paraId="2FB32BD3" w14:textId="030D6330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(Joc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echipe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07A501B1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44A0DCE8" w14:textId="77777777" w:rsidTr="007E1EC0">
        <w:trPr>
          <w:trHeight w:val="228"/>
        </w:trPr>
        <w:tc>
          <w:tcPr>
            <w:tcW w:w="4106" w:type="dxa"/>
          </w:tcPr>
          <w:p w14:paraId="21178B7E" w14:textId="701C8FF5" w:rsidR="007E1EC0" w:rsidRPr="006B1AA8" w:rsidRDefault="007E1EC0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C8.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Tehnici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sociologică</w:t>
            </w:r>
            <w:proofErr w:type="spellEnd"/>
          </w:p>
        </w:tc>
        <w:tc>
          <w:tcPr>
            <w:tcW w:w="851" w:type="dxa"/>
          </w:tcPr>
          <w:p w14:paraId="1F4F3645" w14:textId="0D16C43D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2E41041A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F473336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Prelegerea-sondaj</w:t>
            </w:r>
            <w:proofErr w:type="spellEnd"/>
          </w:p>
          <w:p w14:paraId="3CE1B235" w14:textId="39846952" w:rsidR="007E1EC0" w:rsidRPr="006B1AA8" w:rsidRDefault="007E1EC0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(Joc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echipe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397E7D7C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E1EC0" w:rsidRPr="006B1AA8" w14:paraId="0D0F24A3" w14:textId="77777777" w:rsidTr="007E1EC0">
        <w:trPr>
          <w:trHeight w:val="228"/>
        </w:trPr>
        <w:tc>
          <w:tcPr>
            <w:tcW w:w="4106" w:type="dxa"/>
          </w:tcPr>
          <w:p w14:paraId="7F49AF99" w14:textId="7080F3D2" w:rsidR="007E1EC0" w:rsidRPr="006B1AA8" w:rsidRDefault="007E1EC0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C9.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metodologia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calitativă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cercetarea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sociologică</w:t>
            </w:r>
            <w:proofErr w:type="spellEnd"/>
          </w:p>
        </w:tc>
        <w:tc>
          <w:tcPr>
            <w:tcW w:w="851" w:type="dxa"/>
          </w:tcPr>
          <w:p w14:paraId="48E26DFA" w14:textId="3D72FDA0" w:rsidR="007E1EC0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3118" w:type="dxa"/>
          </w:tcPr>
          <w:p w14:paraId="7A981040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Prezentare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teoretică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6B457F1" w14:textId="77777777" w:rsidR="007E1EC0" w:rsidRPr="006B1AA8" w:rsidRDefault="007E1EC0" w:rsidP="00D7416B">
            <w:pPr>
              <w:ind w:left="57" w:right="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Prelegeri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deliberare</w:t>
            </w:r>
            <w:proofErr w:type="spellEnd"/>
          </w:p>
          <w:p w14:paraId="31A1F127" w14:textId="3F9E9995" w:rsidR="007E1EC0" w:rsidRPr="006B1AA8" w:rsidRDefault="007E1EC0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Simularea-jocul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(Joc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echipe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2CAD3D23" w14:textId="77777777" w:rsidR="007E1EC0" w:rsidRPr="006B1AA8" w:rsidRDefault="007E1EC0" w:rsidP="007E1EC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A835C9" w:rsidRPr="006B1AA8" w14:paraId="2A185ABB" w14:textId="77777777" w:rsidTr="007E1EC0">
        <w:trPr>
          <w:trHeight w:val="228"/>
        </w:trPr>
        <w:tc>
          <w:tcPr>
            <w:tcW w:w="4106" w:type="dxa"/>
          </w:tcPr>
          <w:p w14:paraId="41E8469A" w14:textId="5B26F168" w:rsidR="00A835C9" w:rsidRPr="006B1AA8" w:rsidRDefault="007E1EC0" w:rsidP="00D7416B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C10</w:t>
            </w:r>
            <w:r w:rsidR="003019F6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. R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  <w:r w:rsidR="003019F6"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capitulare cunoștințe 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ș</w:t>
            </w:r>
            <w:r w:rsidR="00FD4BC5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i consolidare competențe</w:t>
            </w:r>
          </w:p>
        </w:tc>
        <w:tc>
          <w:tcPr>
            <w:tcW w:w="851" w:type="dxa"/>
          </w:tcPr>
          <w:p w14:paraId="06E96C1F" w14:textId="4FEB94FB" w:rsidR="00A835C9" w:rsidRPr="006B1AA8" w:rsidRDefault="007E1EC0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FD4BC5" w:rsidRPr="006B1AA8">
              <w:rPr>
                <w:rFonts w:ascii="Times New Roman" w:hAnsi="Times New Roman"/>
                <w:sz w:val="18"/>
                <w:szCs w:val="18"/>
                <w:lang w:val="ro-RO"/>
              </w:rPr>
              <w:t>h</w:t>
            </w:r>
          </w:p>
        </w:tc>
        <w:tc>
          <w:tcPr>
            <w:tcW w:w="3118" w:type="dxa"/>
          </w:tcPr>
          <w:p w14:paraId="43E5A380" w14:textId="493E1843" w:rsidR="00A835C9" w:rsidRPr="006B1AA8" w:rsidRDefault="00FD4BC5" w:rsidP="00D7416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Recapitulare</w:t>
            </w:r>
          </w:p>
        </w:tc>
        <w:tc>
          <w:tcPr>
            <w:tcW w:w="1559" w:type="dxa"/>
          </w:tcPr>
          <w:p w14:paraId="5BBE2EDA" w14:textId="77777777" w:rsidR="00A835C9" w:rsidRPr="006B1AA8" w:rsidRDefault="00A835C9" w:rsidP="001325EC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325EC" w:rsidRPr="006B1AA8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1325EC" w:rsidRPr="006B1AA8" w:rsidRDefault="001325EC" w:rsidP="001325EC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325EC" w:rsidRPr="006B1AA8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2E5C0364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Sandu, A. (2025). Arhitectura integrității. Dincolo de plagiat (Curs de etică și integritate academică pentru studenți și cercetători – în contextul noului Cod-cadru de etică și deontologie universitară). Iași, România: Lumen</w:t>
            </w:r>
          </w:p>
          <w:p w14:paraId="1AFAE514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Sandu, A. (2025). Medicalizarea vieții sociale. Editura Lumen </w:t>
            </w:r>
          </w:p>
          <w:p w14:paraId="3AAE2887" w14:textId="77777777" w:rsidR="007E1EC0" w:rsidRPr="006B1AA8" w:rsidRDefault="007E1EC0" w:rsidP="007E1EC0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Chelcea, S. (2022).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Metodologia cercetării sociologice. Metode cantitative și calitative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, ediţia a treia. Bucureşti, România: Editura Pro Universitaria.</w:t>
            </w:r>
          </w:p>
          <w:p w14:paraId="465592FE" w14:textId="77777777" w:rsidR="007E1EC0" w:rsidRPr="006B1AA8" w:rsidRDefault="007E1EC0" w:rsidP="007E1EC0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Fulger, V., (2019),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Paradigme în sociologie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, București, România: Sitech.</w:t>
            </w:r>
          </w:p>
          <w:p w14:paraId="50A9447F" w14:textId="37C6D60B" w:rsidR="007E1EC0" w:rsidRPr="006B1AA8" w:rsidRDefault="007E1EC0" w:rsidP="007E1EC0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adjustRightInd w:val="0"/>
              <w:ind w:left="142" w:hanging="142"/>
              <w:rPr>
                <w:rFonts w:ascii="Times New Roman" w:hAnsi="Times New Roman"/>
                <w:sz w:val="18"/>
                <w:szCs w:val="18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Sandu, A., (2012). </w:t>
            </w:r>
            <w:r w:rsidR="00BC3C94" w:rsidRPr="006B1AA8">
              <w:rPr>
                <w:rFonts w:ascii="Times New Roman" w:hAnsi="Times New Roman"/>
                <w:sz w:val="18"/>
                <w:szCs w:val="18"/>
                <w:lang w:val="it-IT"/>
              </w:rPr>
              <w:t>Filosofia socială construcționistă: direcții epistemice, etice și pragmatice. Preasa Universitară Clujeană</w:t>
            </w:r>
          </w:p>
          <w:p w14:paraId="08B5AA96" w14:textId="77777777" w:rsidR="007E1EC0" w:rsidRPr="006B1AA8" w:rsidRDefault="007E1EC0" w:rsidP="007E1EC0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Sandu, A. (2015).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sociologie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și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logică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Didactică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Pedagogică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C5DE5EE" w14:textId="77777777" w:rsidR="007E1EC0" w:rsidRPr="006B1AA8" w:rsidRDefault="007E1EC0" w:rsidP="007E1EC0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Sandu, A. (2016).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Introducere în sociologie.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Iaşi, România: Lumen.</w:t>
            </w:r>
          </w:p>
          <w:p w14:paraId="3289F5BE" w14:textId="7D5E24D8" w:rsidR="001325EC" w:rsidRPr="00B94FB7" w:rsidRDefault="00B93728" w:rsidP="00B94FB7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Sandu, A. (2016). Elemente de sociologie pentru administratia publica. Editura Lumen </w:t>
            </w:r>
          </w:p>
        </w:tc>
      </w:tr>
    </w:tbl>
    <w:p w14:paraId="6B675B4C" w14:textId="77777777" w:rsidR="00CF695C" w:rsidRPr="006B1AA8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850"/>
        <w:gridCol w:w="2518"/>
        <w:gridCol w:w="2018"/>
      </w:tblGrid>
      <w:tr w:rsidR="00675224" w:rsidRPr="006B1AA8" w14:paraId="25596EE4" w14:textId="77777777" w:rsidTr="00B93728">
        <w:trPr>
          <w:trHeight w:val="215"/>
        </w:trPr>
        <w:tc>
          <w:tcPr>
            <w:tcW w:w="4248" w:type="dxa"/>
          </w:tcPr>
          <w:p w14:paraId="77265330" w14:textId="77777777" w:rsidR="00CF695C" w:rsidRPr="006B1AA8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850" w:type="dxa"/>
          </w:tcPr>
          <w:p w14:paraId="14525DE3" w14:textId="77777777" w:rsidR="00CF695C" w:rsidRPr="006B1AA8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2518" w:type="dxa"/>
          </w:tcPr>
          <w:p w14:paraId="36E89446" w14:textId="77777777" w:rsidR="00CF695C" w:rsidRPr="006B1AA8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6B1AA8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B93728" w:rsidRPr="006B1AA8" w14:paraId="405FD03A" w14:textId="77777777" w:rsidTr="00B93728">
        <w:trPr>
          <w:trHeight w:val="228"/>
        </w:trPr>
        <w:tc>
          <w:tcPr>
            <w:tcW w:w="4248" w:type="dxa"/>
          </w:tcPr>
          <w:p w14:paraId="72FFDC9E" w14:textId="08128C4A" w:rsidR="00B93728" w:rsidRPr="006B1AA8" w:rsidRDefault="00B93728" w:rsidP="00B94FB7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S1.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epistemologie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socială</w:t>
            </w:r>
            <w:proofErr w:type="spellEnd"/>
          </w:p>
        </w:tc>
        <w:tc>
          <w:tcPr>
            <w:tcW w:w="850" w:type="dxa"/>
          </w:tcPr>
          <w:p w14:paraId="5CBF97A7" w14:textId="576D3321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3D29BE0E" w14:textId="78A190F6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introductiv-orientativ</w:t>
            </w:r>
            <w:proofErr w:type="spellEnd"/>
          </w:p>
        </w:tc>
        <w:tc>
          <w:tcPr>
            <w:tcW w:w="2018" w:type="dxa"/>
          </w:tcPr>
          <w:p w14:paraId="056CF781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4A4EA475" w14:textId="77777777" w:rsidTr="00B93728">
        <w:trPr>
          <w:trHeight w:val="228"/>
        </w:trPr>
        <w:tc>
          <w:tcPr>
            <w:tcW w:w="4248" w:type="dxa"/>
          </w:tcPr>
          <w:p w14:paraId="36C41C09" w14:textId="04E0B0EB" w:rsidR="00B93728" w:rsidRPr="006B1AA8" w:rsidRDefault="00B93728" w:rsidP="00B94FB7">
            <w:pPr>
              <w:pStyle w:val="TableParagraph"/>
              <w:spacing w:line="209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S2.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Construcționism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social</w:t>
            </w:r>
          </w:p>
        </w:tc>
        <w:tc>
          <w:tcPr>
            <w:tcW w:w="850" w:type="dxa"/>
          </w:tcPr>
          <w:p w14:paraId="1C744C61" w14:textId="134F6BA2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34A2E72D" w14:textId="67B228C1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colective</w:t>
            </w:r>
            <w:proofErr w:type="spellEnd"/>
          </w:p>
        </w:tc>
        <w:tc>
          <w:tcPr>
            <w:tcW w:w="2018" w:type="dxa"/>
          </w:tcPr>
          <w:p w14:paraId="688B7D31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2D7DCB94" w14:textId="77777777" w:rsidTr="00B93728">
        <w:trPr>
          <w:trHeight w:val="230"/>
        </w:trPr>
        <w:tc>
          <w:tcPr>
            <w:tcW w:w="4248" w:type="dxa"/>
          </w:tcPr>
          <w:p w14:paraId="4607E64F" w14:textId="27D72CDC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S3.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Modelul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contractului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social</w:t>
            </w:r>
          </w:p>
        </w:tc>
        <w:tc>
          <w:tcPr>
            <w:tcW w:w="850" w:type="dxa"/>
          </w:tcPr>
          <w:p w14:paraId="381B3B51" w14:textId="68E0D5E1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07BF6B5F" w14:textId="7C3150EB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dezbateri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colective</w:t>
            </w:r>
            <w:proofErr w:type="spellEnd"/>
          </w:p>
        </w:tc>
        <w:tc>
          <w:tcPr>
            <w:tcW w:w="2018" w:type="dxa"/>
          </w:tcPr>
          <w:p w14:paraId="5586BFED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3DF380A4" w14:textId="77777777" w:rsidTr="00B93728">
        <w:trPr>
          <w:trHeight w:val="230"/>
        </w:trPr>
        <w:tc>
          <w:tcPr>
            <w:tcW w:w="4248" w:type="dxa"/>
          </w:tcPr>
          <w:p w14:paraId="6FC0469A" w14:textId="3D0ED5F1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S4.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Devianță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funcționalitate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socială</w:t>
            </w:r>
            <w:proofErr w:type="spellEnd"/>
          </w:p>
        </w:tc>
        <w:tc>
          <w:tcPr>
            <w:tcW w:w="850" w:type="dxa"/>
          </w:tcPr>
          <w:p w14:paraId="3E61824C" w14:textId="147A0324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3DD07D4B" w14:textId="1B14EC86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valorificare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B1AA8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experienței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profesionale</w:t>
            </w:r>
            <w:proofErr w:type="spellEnd"/>
          </w:p>
        </w:tc>
        <w:tc>
          <w:tcPr>
            <w:tcW w:w="2018" w:type="dxa"/>
          </w:tcPr>
          <w:p w14:paraId="02637E5E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02D513CF" w14:textId="77777777" w:rsidTr="00B93728">
        <w:trPr>
          <w:trHeight w:val="230"/>
        </w:trPr>
        <w:tc>
          <w:tcPr>
            <w:tcW w:w="4248" w:type="dxa"/>
          </w:tcPr>
          <w:p w14:paraId="39473DAA" w14:textId="1F20AF83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S5.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Determinanți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ai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calității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</w:p>
        </w:tc>
        <w:tc>
          <w:tcPr>
            <w:tcW w:w="850" w:type="dxa"/>
          </w:tcPr>
          <w:p w14:paraId="7D157D0B" w14:textId="3AEFD54E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3C6B0A7A" w14:textId="41977F11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717DD158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1E166306" w14:textId="77777777" w:rsidTr="00B93728">
        <w:trPr>
          <w:trHeight w:val="230"/>
        </w:trPr>
        <w:tc>
          <w:tcPr>
            <w:tcW w:w="4248" w:type="dxa"/>
          </w:tcPr>
          <w:p w14:paraId="445673C2" w14:textId="52797062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S6.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Utilizări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instrumentelor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măsurare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percepției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asupra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calității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43A3C4A0" w14:textId="1DD6D214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7CBAFE38" w14:textId="7D6F37E4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exersare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colectivă</w:t>
            </w:r>
            <w:proofErr w:type="spellEnd"/>
          </w:p>
        </w:tc>
        <w:tc>
          <w:tcPr>
            <w:tcW w:w="2018" w:type="dxa"/>
          </w:tcPr>
          <w:p w14:paraId="2CB7B137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6A192161" w14:textId="77777777" w:rsidTr="00B93728">
        <w:trPr>
          <w:trHeight w:val="230"/>
        </w:trPr>
        <w:tc>
          <w:tcPr>
            <w:tcW w:w="4248" w:type="dxa"/>
          </w:tcPr>
          <w:p w14:paraId="0422A8C9" w14:textId="1CFE4CF7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S7. 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Vulnerabilitate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socială</w:t>
            </w:r>
            <w:proofErr w:type="spellEnd"/>
          </w:p>
        </w:tc>
        <w:tc>
          <w:tcPr>
            <w:tcW w:w="850" w:type="dxa"/>
          </w:tcPr>
          <w:p w14:paraId="40B1D8EC" w14:textId="5545FA58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2518" w:type="dxa"/>
          </w:tcPr>
          <w:p w14:paraId="01DBBA06" w14:textId="1AD161AA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exersare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individualizată</w:t>
            </w:r>
            <w:proofErr w:type="spellEnd"/>
          </w:p>
        </w:tc>
        <w:tc>
          <w:tcPr>
            <w:tcW w:w="2018" w:type="dxa"/>
          </w:tcPr>
          <w:p w14:paraId="657C3C10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610E0AF8" w14:textId="77777777" w:rsidTr="00B93728">
        <w:trPr>
          <w:trHeight w:val="230"/>
        </w:trPr>
        <w:tc>
          <w:tcPr>
            <w:tcW w:w="4248" w:type="dxa"/>
          </w:tcPr>
          <w:p w14:paraId="6455963D" w14:textId="6A7D7F07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S8.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Instrumente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</w:p>
        </w:tc>
        <w:tc>
          <w:tcPr>
            <w:tcW w:w="850" w:type="dxa"/>
          </w:tcPr>
          <w:p w14:paraId="427189B4" w14:textId="69E677FA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2h</w:t>
            </w:r>
          </w:p>
        </w:tc>
        <w:tc>
          <w:tcPr>
            <w:tcW w:w="2518" w:type="dxa"/>
          </w:tcPr>
          <w:p w14:paraId="18BC89FF" w14:textId="084C3017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1406B9AE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0135852E" w14:textId="77777777" w:rsidTr="00B93728">
        <w:trPr>
          <w:trHeight w:val="230"/>
        </w:trPr>
        <w:tc>
          <w:tcPr>
            <w:tcW w:w="4248" w:type="dxa"/>
          </w:tcPr>
          <w:p w14:paraId="5D89D1B1" w14:textId="6DDD9514" w:rsidR="00B93728" w:rsidRPr="006B1AA8" w:rsidRDefault="00B93728" w:rsidP="00B94FB7">
            <w:pPr>
              <w:pStyle w:val="TableParagraph"/>
              <w:spacing w:line="210" w:lineRule="exact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S9.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Interpretarea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datelor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cantitative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calitative</w:t>
            </w:r>
            <w:proofErr w:type="spellEnd"/>
          </w:p>
        </w:tc>
        <w:tc>
          <w:tcPr>
            <w:tcW w:w="850" w:type="dxa"/>
          </w:tcPr>
          <w:p w14:paraId="0B3E55E9" w14:textId="49959B3F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>1h</w:t>
            </w:r>
          </w:p>
        </w:tc>
        <w:tc>
          <w:tcPr>
            <w:tcW w:w="2518" w:type="dxa"/>
          </w:tcPr>
          <w:p w14:paraId="7172809E" w14:textId="54984F34" w:rsidR="00B93728" w:rsidRPr="006B1AA8" w:rsidRDefault="00B93728" w:rsidP="00B94FB7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Seminar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aplicativ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bazat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exersare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colectivă</w:t>
            </w:r>
            <w:proofErr w:type="spellEnd"/>
          </w:p>
        </w:tc>
        <w:tc>
          <w:tcPr>
            <w:tcW w:w="2018" w:type="dxa"/>
          </w:tcPr>
          <w:p w14:paraId="50BD1759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66C0B94F" w14:textId="77777777" w:rsidTr="00B93728">
        <w:trPr>
          <w:trHeight w:val="230"/>
        </w:trPr>
        <w:tc>
          <w:tcPr>
            <w:tcW w:w="4248" w:type="dxa"/>
          </w:tcPr>
          <w:p w14:paraId="4DC082FF" w14:textId="77777777" w:rsidR="00B93728" w:rsidRPr="006B1AA8" w:rsidRDefault="00B93728" w:rsidP="00B93728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</w:tcPr>
          <w:p w14:paraId="6D6E5FC1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518" w:type="dxa"/>
          </w:tcPr>
          <w:p w14:paraId="3E5C5744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8C91C2" w14:textId="77777777" w:rsidR="00B93728" w:rsidRPr="006B1AA8" w:rsidRDefault="00B93728" w:rsidP="00B93728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93728" w:rsidRPr="006B1AA8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B93728" w:rsidRPr="006B1AA8" w:rsidRDefault="00B93728" w:rsidP="00B93728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B93728" w:rsidRPr="006B1AA8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289C8AB4" w14:textId="77777777" w:rsidR="00B93728" w:rsidRPr="00B94FB7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>Sandu, A. (2025). Arhitectura integrității. Dincolo de plagiat (Curs de etică și integritate academică pentru studenți și cercetători – în contextul noului Cod-cadru de etică și deontologie universitară). Iași, România: Lumen</w:t>
            </w:r>
          </w:p>
          <w:p w14:paraId="1881D3D0" w14:textId="77777777" w:rsidR="00B93728" w:rsidRPr="00B94FB7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Sandu, A. (2025). Medicalizarea vieții sociale. Editura Lumen </w:t>
            </w:r>
          </w:p>
          <w:p w14:paraId="47A7A3C9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Chelcea, S. (2022).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Metodologia cercetării sociologice. Metode cantitative și calitative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, ediţia a treia. Bucureşti, România: Editura Pro Universitaria.</w:t>
            </w:r>
          </w:p>
          <w:p w14:paraId="05432BF7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Fulger, V., (2019),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Paradigme în sociologie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, București, România: Sitech.</w:t>
            </w:r>
          </w:p>
          <w:p w14:paraId="7CFA6351" w14:textId="77777777" w:rsidR="00B93728" w:rsidRPr="006B1AA8" w:rsidRDefault="00B93728" w:rsidP="00B93728">
            <w:pPr>
              <w:numPr>
                <w:ilvl w:val="0"/>
                <w:numId w:val="4"/>
              </w:numPr>
              <w:shd w:val="clear" w:color="auto" w:fill="FFFFFF"/>
              <w:tabs>
                <w:tab w:val="clear" w:pos="720"/>
                <w:tab w:val="num" w:pos="142"/>
              </w:tabs>
              <w:adjustRightInd w:val="0"/>
              <w:ind w:left="142" w:hanging="142"/>
              <w:rPr>
                <w:rFonts w:ascii="Times New Roman" w:hAnsi="Times New Roman"/>
                <w:sz w:val="18"/>
                <w:szCs w:val="18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it-IT"/>
              </w:rPr>
              <w:t>Sandu, A., (2012). Filosofia socială construcționistă: direcții epistemice, etice și pragmatice. Preasa Universitară Clujeană</w:t>
            </w:r>
          </w:p>
          <w:p w14:paraId="2CC10A4C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Sandu, A. (2015).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Elemente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sociologie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și</w:t>
            </w:r>
            <w:proofErr w:type="spellEnd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logică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Didactică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Pedagogică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4B4C06F" w14:textId="77777777" w:rsidR="00B93728" w:rsidRPr="006B1AA8" w:rsidRDefault="00B93728" w:rsidP="00B93728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Sandu, A. (2016). </w:t>
            </w:r>
            <w:r w:rsidRPr="006B1AA8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Introducere în sociologie.</w:t>
            </w: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Iaşi, România: Lumen.</w:t>
            </w:r>
          </w:p>
          <w:p w14:paraId="1281FD15" w14:textId="7E7EF11D" w:rsidR="00B93728" w:rsidRPr="00B94FB7" w:rsidRDefault="00B93728" w:rsidP="00B94FB7">
            <w:pPr>
              <w:widowControl/>
              <w:numPr>
                <w:ilvl w:val="0"/>
                <w:numId w:val="4"/>
              </w:numPr>
              <w:tabs>
                <w:tab w:val="num" w:pos="162"/>
              </w:tabs>
              <w:autoSpaceDE/>
              <w:autoSpaceDN/>
              <w:ind w:left="162" w:hanging="162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Sandu, A. (2016). Elemente de sociologie pentru administratia publica. Editura Lumen </w:t>
            </w:r>
          </w:p>
        </w:tc>
      </w:tr>
    </w:tbl>
    <w:p w14:paraId="6E7CFC2C" w14:textId="77777777" w:rsidR="00CF695C" w:rsidRPr="006B1AA8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6B1AA8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6B1AA8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6B1AA8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6B1AA8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6B1AA8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6B1AA8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E4022B" w:rsidRPr="006B1AA8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E4022B" w:rsidRPr="006B1AA8" w:rsidRDefault="00E4022B" w:rsidP="00E4022B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087C483" w14:textId="71CF36D9" w:rsidR="00302693" w:rsidRPr="00302693" w:rsidRDefault="00302693" w:rsidP="00302693">
            <w:pPr>
              <w:pStyle w:val="ListParagraph"/>
              <w:numPr>
                <w:ilvl w:val="0"/>
                <w:numId w:val="7"/>
              </w:numPr>
              <w:ind w:left="60" w:right="57" w:firstLine="3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302693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nevoile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comunității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interpretarea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structurilor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funcțiilor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sistemelor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raportându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-se la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socializare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la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grupuri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calitatea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>. (CP8)</w:t>
            </w:r>
          </w:p>
          <w:p w14:paraId="76C72FB2" w14:textId="4094BAD7" w:rsidR="00E4022B" w:rsidRPr="00302693" w:rsidRDefault="00302693" w:rsidP="00302693">
            <w:pPr>
              <w:pStyle w:val="ListParagraph"/>
              <w:numPr>
                <w:ilvl w:val="0"/>
                <w:numId w:val="7"/>
              </w:numPr>
              <w:ind w:left="60" w:right="57" w:firstLine="3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construi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modele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sociologică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bazate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identificarea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organizarea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datelor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fenomene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precum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devianța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marginalizarea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funcționarea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structurilor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>.</w:t>
            </w:r>
            <w:r w:rsidRPr="00302693">
              <w:rPr>
                <w:rFonts w:ascii="Times New Roman" w:hAnsi="Times New Roman"/>
                <w:sz w:val="18"/>
                <w:szCs w:val="18"/>
              </w:rPr>
              <w:br/>
              <w:t>(CP17)</w:t>
            </w:r>
          </w:p>
        </w:tc>
        <w:tc>
          <w:tcPr>
            <w:tcW w:w="2405" w:type="dxa"/>
          </w:tcPr>
          <w:p w14:paraId="527DA57E" w14:textId="5910107C" w:rsidR="00E4022B" w:rsidRPr="006B1AA8" w:rsidRDefault="00E4022B" w:rsidP="00E4022B">
            <w:pPr>
              <w:pStyle w:val="TableParagraph"/>
              <w:spacing w:line="240" w:lineRule="auto"/>
              <w:ind w:left="57" w:right="5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+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verificarea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orală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gradului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îndeplinire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cerințelor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lucrarea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3942A6EB" w14:textId="30A50270" w:rsidR="00E4022B" w:rsidRPr="006B1AA8" w:rsidRDefault="00E4022B" w:rsidP="00E4022B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E4022B" w:rsidRPr="006B1AA8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E4022B" w:rsidRPr="006B1AA8" w:rsidRDefault="00E4022B" w:rsidP="00E4022B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085F2A5" w14:textId="6A5C0C29" w:rsidR="00302693" w:rsidRPr="00302693" w:rsidRDefault="00302693" w:rsidP="00302693">
            <w:pPr>
              <w:pStyle w:val="ListParagraph"/>
              <w:numPr>
                <w:ilvl w:val="0"/>
                <w:numId w:val="7"/>
              </w:numPr>
              <w:ind w:left="60" w:right="57" w:firstLine="3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gramStart"/>
            <w:r w:rsidRPr="00302693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aplica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metode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tehnici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sociologică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evaluarea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nevoilor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comunității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interpretarea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funcțiilor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instituțiilor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grupurilor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>.</w:t>
            </w:r>
            <w:r w:rsidRPr="00302693">
              <w:rPr>
                <w:rFonts w:ascii="Times New Roman" w:hAnsi="Times New Roman"/>
                <w:sz w:val="18"/>
                <w:szCs w:val="18"/>
              </w:rPr>
              <w:br/>
              <w:t>(CP8)</w:t>
            </w:r>
          </w:p>
          <w:p w14:paraId="2DBA41B0" w14:textId="30D4B345" w:rsidR="00302693" w:rsidRPr="00302693" w:rsidRDefault="00302693" w:rsidP="00302693">
            <w:pPr>
              <w:pStyle w:val="ListParagraph"/>
              <w:numPr>
                <w:ilvl w:val="0"/>
                <w:numId w:val="7"/>
              </w:numPr>
              <w:ind w:left="60" w:right="57" w:firstLine="357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Abilitatea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de 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realiza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analize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sociologice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integrate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selectarea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organizarea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interpretarea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datelor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empirice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referitoare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calitatea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vieții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devianță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2693">
              <w:rPr>
                <w:rFonts w:ascii="Times New Roman" w:hAnsi="Times New Roman"/>
                <w:sz w:val="18"/>
                <w:szCs w:val="18"/>
              </w:rPr>
              <w:t>sociale</w:t>
            </w:r>
            <w:proofErr w:type="spellEnd"/>
            <w:r w:rsidRPr="00302693">
              <w:rPr>
                <w:rFonts w:ascii="Times New Roman" w:hAnsi="Times New Roman"/>
                <w:sz w:val="18"/>
                <w:szCs w:val="18"/>
              </w:rPr>
              <w:t>.</w:t>
            </w:r>
            <w:r w:rsidRPr="00302693">
              <w:rPr>
                <w:rFonts w:ascii="Times New Roman" w:hAnsi="Times New Roman"/>
                <w:sz w:val="18"/>
                <w:szCs w:val="18"/>
              </w:rPr>
              <w:br/>
              <w:t>(CP17)</w:t>
            </w:r>
          </w:p>
          <w:p w14:paraId="32147342" w14:textId="4654B134" w:rsidR="00E4022B" w:rsidRPr="00302693" w:rsidRDefault="00E4022B" w:rsidP="00302693">
            <w:pPr>
              <w:ind w:left="60" w:right="57" w:firstLine="3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</w:tcPr>
          <w:p w14:paraId="434D7EFD" w14:textId="77777777" w:rsidR="00E4022B" w:rsidRPr="006B1AA8" w:rsidRDefault="00E4022B" w:rsidP="00E4022B">
            <w:pPr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Portofoliu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+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Evaluare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continuă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parcursul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semestrului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(pe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activităţilor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individuale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grup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desfășurate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B1AA8">
              <w:rPr>
                <w:rFonts w:ascii="Times New Roman" w:hAnsi="Times New Roman"/>
                <w:sz w:val="18"/>
                <w:szCs w:val="18"/>
              </w:rPr>
              <w:t>seminariilor</w:t>
            </w:r>
            <w:proofErr w:type="spellEnd"/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</w:p>
          <w:p w14:paraId="559675D4" w14:textId="0F0D773F" w:rsidR="00E4022B" w:rsidRPr="006B1AA8" w:rsidRDefault="00E4022B" w:rsidP="00E4022B">
            <w:pPr>
              <w:pStyle w:val="TableParagraph"/>
              <w:spacing w:line="240" w:lineRule="auto"/>
              <w:ind w:left="57" w:right="5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558" w:type="dxa"/>
          </w:tcPr>
          <w:p w14:paraId="130531F7" w14:textId="77777777" w:rsidR="00E4022B" w:rsidRPr="006B1AA8" w:rsidRDefault="00E4022B" w:rsidP="00E4022B">
            <w:pPr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08333177" w14:textId="495A79F1" w:rsidR="00E4022B" w:rsidRPr="006B1AA8" w:rsidRDefault="00E4022B" w:rsidP="00E4022B">
            <w:pPr>
              <w:pStyle w:val="TableParagraph"/>
              <w:spacing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E4022B" w:rsidRPr="006B1AA8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E4022B" w:rsidRPr="006B1AA8" w:rsidRDefault="00E4022B" w:rsidP="00E4022B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E4022B" w:rsidRPr="006B1AA8" w:rsidRDefault="00E4022B" w:rsidP="00E4022B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E4022B" w:rsidRPr="006B1AA8" w:rsidRDefault="00E4022B" w:rsidP="00E4022B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E4022B" w:rsidRPr="006B1AA8" w:rsidRDefault="00E4022B" w:rsidP="00E4022B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E4022B" w:rsidRPr="006B1AA8" w:rsidRDefault="00E4022B" w:rsidP="00E4022B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4022B" w:rsidRPr="006B1AA8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E4022B" w:rsidRPr="006B1AA8" w:rsidRDefault="00E4022B" w:rsidP="00E4022B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B1AA8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E4022B" w:rsidRPr="006B1AA8" w:rsidRDefault="00E4022B" w:rsidP="00E4022B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E4022B" w:rsidRPr="006B1AA8" w:rsidRDefault="00E4022B" w:rsidP="00E4022B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E4022B" w:rsidRPr="006B1AA8" w:rsidRDefault="00E4022B" w:rsidP="00E4022B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B94FB7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A661C67" w14:textId="3F9D6E8B" w:rsidR="00302693" w:rsidRDefault="00302693">
      <w:pPr>
        <w:widowControl/>
        <w:autoSpaceDE/>
        <w:autoSpaceDN/>
        <w:jc w:val="center"/>
        <w:rPr>
          <w:bCs/>
          <w:sz w:val="18"/>
          <w:szCs w:val="18"/>
        </w:rPr>
      </w:pPr>
    </w:p>
    <w:p w14:paraId="27DC99FE" w14:textId="16F2C46C" w:rsidR="00B94FB7" w:rsidRPr="00B94FB7" w:rsidRDefault="00B94FB7" w:rsidP="00B94FB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B94FB7">
        <w:rPr>
          <w:bCs/>
          <w:sz w:val="18"/>
          <w:szCs w:val="18"/>
        </w:rPr>
        <w:t>Pentru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studenții</w:t>
      </w:r>
      <w:proofErr w:type="spellEnd"/>
      <w:r w:rsidRPr="00B94FB7">
        <w:rPr>
          <w:bCs/>
          <w:sz w:val="18"/>
          <w:szCs w:val="18"/>
        </w:rPr>
        <w:t xml:space="preserve"> cu </w:t>
      </w:r>
      <w:proofErr w:type="spellStart"/>
      <w:r w:rsidRPr="00B94FB7">
        <w:rPr>
          <w:bCs/>
          <w:sz w:val="18"/>
          <w:szCs w:val="18"/>
        </w:rPr>
        <w:t>dizabilități</w:t>
      </w:r>
      <w:proofErr w:type="spellEnd"/>
      <w:r w:rsidRPr="00B94FB7">
        <w:rPr>
          <w:bCs/>
          <w:sz w:val="18"/>
          <w:szCs w:val="18"/>
        </w:rPr>
        <w:t xml:space="preserve">, </w:t>
      </w:r>
      <w:proofErr w:type="spellStart"/>
      <w:r w:rsidRPr="00B94FB7">
        <w:rPr>
          <w:bCs/>
          <w:sz w:val="18"/>
          <w:szCs w:val="18"/>
        </w:rPr>
        <w:t>activitățile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didactice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și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metodele</w:t>
      </w:r>
      <w:proofErr w:type="spellEnd"/>
      <w:r w:rsidRPr="00B94FB7">
        <w:rPr>
          <w:bCs/>
          <w:sz w:val="18"/>
          <w:szCs w:val="18"/>
        </w:rPr>
        <w:t xml:space="preserve"> de </w:t>
      </w:r>
      <w:proofErr w:type="spellStart"/>
      <w:r w:rsidRPr="00B94FB7">
        <w:rPr>
          <w:bCs/>
          <w:sz w:val="18"/>
          <w:szCs w:val="18"/>
        </w:rPr>
        <w:t>evaluare</w:t>
      </w:r>
      <w:proofErr w:type="spellEnd"/>
      <w:r w:rsidRPr="00B94FB7">
        <w:rPr>
          <w:bCs/>
          <w:sz w:val="18"/>
          <w:szCs w:val="18"/>
        </w:rPr>
        <w:t xml:space="preserve"> se </w:t>
      </w:r>
      <w:proofErr w:type="spellStart"/>
      <w:r w:rsidRPr="00B94FB7">
        <w:rPr>
          <w:bCs/>
          <w:sz w:val="18"/>
          <w:szCs w:val="18"/>
        </w:rPr>
        <w:t>adaptează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în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funcție</w:t>
      </w:r>
      <w:proofErr w:type="spellEnd"/>
      <w:r w:rsidRPr="00B94FB7">
        <w:rPr>
          <w:bCs/>
          <w:sz w:val="18"/>
          <w:szCs w:val="18"/>
        </w:rPr>
        <w:t xml:space="preserve"> de </w:t>
      </w:r>
      <w:proofErr w:type="spellStart"/>
      <w:r w:rsidRPr="00B94FB7">
        <w:rPr>
          <w:bCs/>
          <w:sz w:val="18"/>
          <w:szCs w:val="18"/>
        </w:rPr>
        <w:t>tipul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și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gradul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acestora</w:t>
      </w:r>
      <w:proofErr w:type="spellEnd"/>
      <w:r w:rsidRPr="00B94FB7">
        <w:rPr>
          <w:bCs/>
          <w:sz w:val="18"/>
          <w:szCs w:val="18"/>
        </w:rPr>
        <w:t xml:space="preserve">, </w:t>
      </w:r>
      <w:proofErr w:type="spellStart"/>
      <w:r w:rsidRPr="00B94FB7">
        <w:rPr>
          <w:bCs/>
          <w:sz w:val="18"/>
          <w:szCs w:val="18"/>
        </w:rPr>
        <w:t>prin</w:t>
      </w:r>
      <w:proofErr w:type="spellEnd"/>
      <w:r w:rsidRPr="00B94FB7">
        <w:rPr>
          <w:bCs/>
          <w:sz w:val="18"/>
          <w:szCs w:val="18"/>
        </w:rPr>
        <w:t xml:space="preserve">: </w:t>
      </w:r>
      <w:proofErr w:type="spellStart"/>
      <w:r w:rsidRPr="00B94FB7">
        <w:rPr>
          <w:bCs/>
          <w:sz w:val="18"/>
          <w:szCs w:val="18"/>
        </w:rPr>
        <w:t>furnizarea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materialelor</w:t>
      </w:r>
      <w:proofErr w:type="spellEnd"/>
      <w:r w:rsidRPr="00B94FB7">
        <w:rPr>
          <w:bCs/>
          <w:sz w:val="18"/>
          <w:szCs w:val="18"/>
        </w:rPr>
        <w:t xml:space="preserve"> de curs </w:t>
      </w:r>
      <w:proofErr w:type="spellStart"/>
      <w:r w:rsidRPr="00B94FB7">
        <w:rPr>
          <w:bCs/>
          <w:sz w:val="18"/>
          <w:szCs w:val="18"/>
        </w:rPr>
        <w:t>în</w:t>
      </w:r>
      <w:proofErr w:type="spellEnd"/>
      <w:r w:rsidRPr="00B94FB7">
        <w:rPr>
          <w:bCs/>
          <w:sz w:val="18"/>
          <w:szCs w:val="18"/>
        </w:rPr>
        <w:t xml:space="preserve"> format </w:t>
      </w:r>
      <w:proofErr w:type="spellStart"/>
      <w:r w:rsidRPr="00B94FB7">
        <w:rPr>
          <w:bCs/>
          <w:sz w:val="18"/>
          <w:szCs w:val="18"/>
        </w:rPr>
        <w:t>accesibil</w:t>
      </w:r>
      <w:proofErr w:type="spellEnd"/>
      <w:r w:rsidRPr="00B94FB7">
        <w:rPr>
          <w:bCs/>
          <w:sz w:val="18"/>
          <w:szCs w:val="18"/>
        </w:rPr>
        <w:t xml:space="preserve"> (electronic, </w:t>
      </w:r>
      <w:proofErr w:type="spellStart"/>
      <w:r w:rsidRPr="00B94FB7">
        <w:rPr>
          <w:bCs/>
          <w:sz w:val="18"/>
          <w:szCs w:val="18"/>
        </w:rPr>
        <w:t>tipărit</w:t>
      </w:r>
      <w:proofErr w:type="spellEnd"/>
      <w:r w:rsidRPr="00B94FB7">
        <w:rPr>
          <w:bCs/>
          <w:sz w:val="18"/>
          <w:szCs w:val="18"/>
        </w:rPr>
        <w:t xml:space="preserve"> cu font </w:t>
      </w:r>
      <w:proofErr w:type="spellStart"/>
      <w:r w:rsidRPr="00B94FB7">
        <w:rPr>
          <w:bCs/>
          <w:sz w:val="18"/>
          <w:szCs w:val="18"/>
        </w:rPr>
        <w:t>mărit</w:t>
      </w:r>
      <w:proofErr w:type="spellEnd"/>
      <w:r w:rsidRPr="00B94FB7">
        <w:rPr>
          <w:bCs/>
          <w:sz w:val="18"/>
          <w:szCs w:val="18"/>
        </w:rPr>
        <w:t xml:space="preserve">), </w:t>
      </w:r>
      <w:proofErr w:type="spellStart"/>
      <w:r w:rsidRPr="00B94FB7">
        <w:rPr>
          <w:bCs/>
          <w:sz w:val="18"/>
          <w:szCs w:val="18"/>
        </w:rPr>
        <w:t>posibilitatea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susținerii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evaluării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orale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sau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în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timp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suplimentar</w:t>
      </w:r>
      <w:proofErr w:type="spellEnd"/>
      <w:r w:rsidRPr="00B94FB7">
        <w:rPr>
          <w:bCs/>
          <w:sz w:val="18"/>
          <w:szCs w:val="18"/>
        </w:rPr>
        <w:t xml:space="preserve">, precum </w:t>
      </w:r>
      <w:proofErr w:type="spellStart"/>
      <w:r w:rsidRPr="00B94FB7">
        <w:rPr>
          <w:bCs/>
          <w:sz w:val="18"/>
          <w:szCs w:val="18"/>
        </w:rPr>
        <w:t>și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oferirea</w:t>
      </w:r>
      <w:proofErr w:type="spellEnd"/>
      <w:r w:rsidRPr="00B94FB7">
        <w:rPr>
          <w:bCs/>
          <w:sz w:val="18"/>
          <w:szCs w:val="18"/>
        </w:rPr>
        <w:t xml:space="preserve"> de </w:t>
      </w:r>
      <w:proofErr w:type="spellStart"/>
      <w:r w:rsidRPr="00B94FB7">
        <w:rPr>
          <w:bCs/>
          <w:sz w:val="18"/>
          <w:szCs w:val="18"/>
        </w:rPr>
        <w:t>sprijin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individualizat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și</w:t>
      </w:r>
      <w:proofErr w:type="spellEnd"/>
      <w:r w:rsidRPr="00B94FB7">
        <w:rPr>
          <w:bCs/>
          <w:sz w:val="18"/>
          <w:szCs w:val="18"/>
        </w:rPr>
        <w:t xml:space="preserve"> feedback </w:t>
      </w:r>
      <w:proofErr w:type="spellStart"/>
      <w:r w:rsidRPr="00B94FB7">
        <w:rPr>
          <w:bCs/>
          <w:sz w:val="18"/>
          <w:szCs w:val="18"/>
        </w:rPr>
        <w:t>adaptat</w:t>
      </w:r>
      <w:proofErr w:type="spellEnd"/>
      <w:r w:rsidRPr="00B94FB7">
        <w:rPr>
          <w:bCs/>
          <w:sz w:val="18"/>
          <w:szCs w:val="18"/>
        </w:rPr>
        <w:t xml:space="preserve"> din </w:t>
      </w:r>
      <w:proofErr w:type="spellStart"/>
      <w:r w:rsidRPr="00B94FB7">
        <w:rPr>
          <w:bCs/>
          <w:sz w:val="18"/>
          <w:szCs w:val="18"/>
        </w:rPr>
        <w:t>partea</w:t>
      </w:r>
      <w:proofErr w:type="spellEnd"/>
      <w:r w:rsidRPr="00B94FB7">
        <w:rPr>
          <w:bCs/>
          <w:sz w:val="18"/>
          <w:szCs w:val="18"/>
        </w:rPr>
        <w:t xml:space="preserve"> </w:t>
      </w:r>
      <w:proofErr w:type="spellStart"/>
      <w:r w:rsidRPr="00B94FB7">
        <w:rPr>
          <w:bCs/>
          <w:sz w:val="18"/>
          <w:szCs w:val="18"/>
        </w:rPr>
        <w:t>cadrului</w:t>
      </w:r>
      <w:proofErr w:type="spellEnd"/>
      <w:r w:rsidRPr="00B94FB7">
        <w:rPr>
          <w:bCs/>
          <w:sz w:val="18"/>
          <w:szCs w:val="18"/>
        </w:rPr>
        <w:t xml:space="preserve"> didactic.</w:t>
      </w:r>
    </w:p>
    <w:p w14:paraId="550C5C92" w14:textId="77777777" w:rsidR="00B94FB7" w:rsidRPr="00B94FB7" w:rsidRDefault="00B94FB7" w:rsidP="00B94FB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4027"/>
      </w:tblGrid>
      <w:tr w:rsidR="00B94FB7" w:rsidRPr="00B94FB7" w14:paraId="230BBA9E" w14:textId="77777777" w:rsidTr="006647DF">
        <w:tc>
          <w:tcPr>
            <w:tcW w:w="942" w:type="pct"/>
            <w:vAlign w:val="center"/>
          </w:tcPr>
          <w:p w14:paraId="564828D3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95" w:type="pct"/>
            <w:vAlign w:val="center"/>
          </w:tcPr>
          <w:p w14:paraId="2953140D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334F1B0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64" w:type="pct"/>
            <w:vAlign w:val="center"/>
          </w:tcPr>
          <w:p w14:paraId="5128EB44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9D67322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B94FB7" w:rsidRPr="00B94FB7" w14:paraId="036F30F8" w14:textId="77777777" w:rsidTr="006647DF">
        <w:tc>
          <w:tcPr>
            <w:tcW w:w="942" w:type="pct"/>
            <w:vAlign w:val="center"/>
          </w:tcPr>
          <w:p w14:paraId="1402FC05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bCs/>
                <w:sz w:val="18"/>
                <w:szCs w:val="18"/>
              </w:rPr>
              <w:t>15.09.2025</w:t>
            </w:r>
          </w:p>
        </w:tc>
        <w:tc>
          <w:tcPr>
            <w:tcW w:w="1995" w:type="pct"/>
          </w:tcPr>
          <w:p w14:paraId="5C231569" w14:textId="7C8E01CC" w:rsidR="00B94FB7" w:rsidRPr="00B94FB7" w:rsidRDefault="00B94FB7" w:rsidP="00B94FB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>Prof.univ.dr. SANDU Stefan-Antonio</w:t>
            </w:r>
          </w:p>
          <w:p w14:paraId="48F932B6" w14:textId="77777777" w:rsidR="00B94FB7" w:rsidRPr="00B94FB7" w:rsidRDefault="00B94FB7" w:rsidP="00B94FB7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64" w:type="pct"/>
          </w:tcPr>
          <w:p w14:paraId="70628CC9" w14:textId="77777777" w:rsidR="00B94FB7" w:rsidRDefault="00B94FB7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            Asist. univ.dr. TEREC-VLAD Loredana</w:t>
            </w:r>
          </w:p>
          <w:p w14:paraId="51917CD6" w14:textId="77777777" w:rsidR="00302693" w:rsidRDefault="00302693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B1B5A98" w14:textId="4D8FEE43" w:rsidR="00302693" w:rsidRPr="00B94FB7" w:rsidRDefault="00302693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BB652F7" w14:textId="77777777" w:rsidR="00B94FB7" w:rsidRPr="00B94FB7" w:rsidRDefault="00B94FB7" w:rsidP="00B94FB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B94FB7" w:rsidRPr="00B94FB7" w14:paraId="42235E20" w14:textId="77777777" w:rsidTr="006647DF">
        <w:tc>
          <w:tcPr>
            <w:tcW w:w="1450" w:type="pct"/>
            <w:vAlign w:val="center"/>
          </w:tcPr>
          <w:p w14:paraId="7C99A265" w14:textId="77777777" w:rsidR="00B94FB7" w:rsidRPr="00B94FB7" w:rsidRDefault="00B94FB7" w:rsidP="006647DF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50" w:type="pct"/>
            <w:vAlign w:val="center"/>
          </w:tcPr>
          <w:p w14:paraId="2CF806A3" w14:textId="77777777" w:rsidR="00B94FB7" w:rsidRPr="00B94FB7" w:rsidRDefault="00B94FB7" w:rsidP="006647DF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B94FB7" w:rsidRPr="00B94FB7" w14:paraId="356DA198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61DED354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50" w:type="pct"/>
            <w:vAlign w:val="center"/>
          </w:tcPr>
          <w:p w14:paraId="3C5E3853" w14:textId="77777777" w:rsidR="00B94FB7" w:rsidRPr="00B94FB7" w:rsidRDefault="00B94FB7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05A396D5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6FDE1236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9DD2759" w14:textId="77777777" w:rsidR="00B94FB7" w:rsidRPr="00B94FB7" w:rsidRDefault="00B94FB7" w:rsidP="00B94FB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B94FB7" w:rsidRPr="00B94FB7" w14:paraId="1A4E630A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443B6716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50" w:type="pct"/>
            <w:vAlign w:val="center"/>
          </w:tcPr>
          <w:p w14:paraId="35EE8418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B94FB7" w:rsidRPr="00B94FB7" w14:paraId="04B082AA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4C3A33B3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6FDE354A" w14:textId="77777777" w:rsidR="00B94FB7" w:rsidRPr="00B94FB7" w:rsidRDefault="00B94FB7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AAF3ADD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6F72082C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2915ED8" w14:textId="77777777" w:rsidR="00B94FB7" w:rsidRPr="00B94FB7" w:rsidRDefault="00B94FB7" w:rsidP="00B94FB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930"/>
      </w:tblGrid>
      <w:tr w:rsidR="00B94FB7" w:rsidRPr="00B94FB7" w14:paraId="70BC2010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1DF048F5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50" w:type="pct"/>
            <w:vAlign w:val="center"/>
          </w:tcPr>
          <w:p w14:paraId="262B933C" w14:textId="77777777" w:rsidR="00B94FB7" w:rsidRPr="00B94FB7" w:rsidRDefault="00B94FB7" w:rsidP="006647DF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B94FB7" w:rsidRPr="00B94FB7" w14:paraId="0152EE40" w14:textId="77777777" w:rsidTr="006647DF">
        <w:trPr>
          <w:trHeight w:val="215"/>
        </w:trPr>
        <w:tc>
          <w:tcPr>
            <w:tcW w:w="1450" w:type="pct"/>
            <w:vAlign w:val="center"/>
          </w:tcPr>
          <w:p w14:paraId="7C26F9A6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7E444E9C" w14:textId="77777777" w:rsidR="00B94FB7" w:rsidRPr="00B94FB7" w:rsidRDefault="00B94FB7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  <w:r w:rsidRPr="00B94FB7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1D88B9E0" w14:textId="77777777" w:rsidR="00B94FB7" w:rsidRPr="00B94FB7" w:rsidRDefault="00B94FB7" w:rsidP="006647D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ro-RO"/>
              </w:rPr>
            </w:pPr>
          </w:p>
          <w:p w14:paraId="214F7BF3" w14:textId="77777777" w:rsidR="00B94FB7" w:rsidRPr="00B94FB7" w:rsidRDefault="00B94FB7" w:rsidP="006647D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58ABFF9" w14:textId="77777777" w:rsidR="00B94FB7" w:rsidRPr="00B94FB7" w:rsidRDefault="00B94FB7" w:rsidP="00B94FB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B433ADD" w14:textId="77777777" w:rsidR="00CF695C" w:rsidRPr="00B94FB7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p w14:paraId="450F17B2" w14:textId="77777777" w:rsidR="00015BE2" w:rsidRPr="006B1AA8" w:rsidRDefault="00015BE2" w:rsidP="00CF695C">
      <w:pPr>
        <w:jc w:val="both"/>
        <w:rPr>
          <w:sz w:val="18"/>
          <w:szCs w:val="18"/>
          <w:lang w:val="ro-RO"/>
        </w:rPr>
      </w:pPr>
    </w:p>
    <w:sectPr w:rsidR="00015BE2" w:rsidRPr="006B1AA8" w:rsidSect="006B1AA8">
      <w:headerReference w:type="default" r:id="rId9"/>
      <w:footerReference w:type="default" r:id="rId10"/>
      <w:pgSz w:w="11906" w:h="16838" w:code="9"/>
      <w:pgMar w:top="284" w:right="851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1B845" w14:textId="77777777" w:rsidR="00F30430" w:rsidRDefault="00F30430" w:rsidP="00CF695C">
      <w:r>
        <w:separator/>
      </w:r>
    </w:p>
  </w:endnote>
  <w:endnote w:type="continuationSeparator" w:id="0">
    <w:p w14:paraId="217328E4" w14:textId="77777777" w:rsidR="00F30430" w:rsidRDefault="00F30430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676597" w14:textId="77777777" w:rsidR="00302693" w:rsidRDefault="00302693" w:rsidP="00302693">
        <w:pPr>
          <w:pStyle w:val="BodyText"/>
          <w:spacing w:before="15"/>
          <w:ind w:left="4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/ 4</w:t>
        </w:r>
      </w:p>
      <w:p w14:paraId="3167DD64" w14:textId="5BB12998" w:rsidR="00491D3A" w:rsidRPr="00491D3A" w:rsidRDefault="00000000" w:rsidP="00302693">
        <w:pPr>
          <w:pStyle w:val="Footer"/>
          <w:rPr>
            <w:sz w:val="20"/>
            <w:szCs w:val="20"/>
          </w:rPr>
        </w:pP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3F322" w14:textId="77777777" w:rsidR="00F30430" w:rsidRDefault="00F30430" w:rsidP="00CF695C">
      <w:r>
        <w:separator/>
      </w:r>
    </w:p>
  </w:footnote>
  <w:footnote w:type="continuationSeparator" w:id="0">
    <w:p w14:paraId="3107CFFD" w14:textId="77777777" w:rsidR="00F30430" w:rsidRDefault="00F30430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4A0BF79A" w:rsidR="00CF695C" w:rsidRDefault="006B1AA8" w:rsidP="00CF695C">
    <w:pPr>
      <w:pStyle w:val="Head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2698C0" wp14:editId="66603867">
              <wp:simplePos x="0" y="0"/>
              <wp:positionH relativeFrom="column">
                <wp:posOffset>360680</wp:posOffset>
              </wp:positionH>
              <wp:positionV relativeFrom="paragraph">
                <wp:posOffset>29918</wp:posOffset>
              </wp:positionV>
              <wp:extent cx="645160" cy="251144"/>
              <wp:effectExtent l="0" t="0" r="2540" b="0"/>
              <wp:wrapNone/>
              <wp:docPr id="20054133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160" cy="251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AE4F58" w14:textId="5B19E702" w:rsidR="00CF695C" w:rsidRPr="00491D3A" w:rsidRDefault="00CF695C" w:rsidP="00CF695C">
                          <w:pPr>
                            <w:rPr>
                              <w:color w:val="3366FF"/>
                              <w:sz w:val="10"/>
                              <w:szCs w:val="10"/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2698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.4pt;margin-top:2.35pt;width:50.8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33p6AEAALkDAAAOAAAAZHJzL2Uyb0RvYy54bWysU9tu2zAMfR+wfxD0vjgO0mAw4hRdigwD&#10;ugvQ7gNkWbaFyaJGKbGzrx8lO+nWvg3zg0CJ5CHPIb29HXvDTgq9BlvyfLHkTFkJtbZtyb8/Hd69&#10;58wHYWthwKqSn5Xnt7u3b7aDK9QKOjC1QkYg1heDK3kXgiuyzMtO9cIvwClLzgawF4Gu2GY1ioHQ&#10;e5OtlstNNgDWDkEq7+n1fnLyXcJvGiXD16bxKjBTcuotpBPTWcUz221F0aJwnZZzG+IfuuiFtlT0&#10;CnUvgmBH1K+gei0RPDRhIaHPoGm0VIkDscmXL9g8dsKpxIXE8e4qk/9/sPLL6dF9QxbGDzDSABMJ&#10;7x5A/vDMwr4TtlV3iDB0StRUOI+SZYPzxZwapfaFjyDV8BlqGrI4BkhAY4N9VIV4MkKnAZyvoqsx&#10;MEmPm/VNviGPJNfqJs/X61RBFJdkhz58VNCzaJQcaaYJXJwefIjNiOISEmt5MLo+aGPSBdtqb5Cd&#10;BM3/kL4Z/a8wY2OwhZg2IcaXxDISmyiGsRrJGdlWUJ+JL8K0T7T/ZHSAvzgbaJdK7n8eBSrOzCdL&#10;msXFuxh4MaqLIayk1JIHziZzH6YFPTrUbUfI01Qs3JGujU6cn7uY+6T9SFLMuxwX8M97inr+43a/&#10;AQAA//8DAFBLAwQUAAYACAAAACEAUZ8V5twAAAAHAQAADwAAAGRycy9kb3ducmV2LnhtbEzOMU/D&#10;MBAF4B2J/2AdEguiDiUNVYhTQQsbDC1V52t8JBHxObKdJv33uBOMT+/07itWk+nEiZxvLSt4mCUg&#10;iCurW64V7L/e75cgfEDW2FkmBWfysCqvrwrMtR15S6ddqEUcYZ+jgiaEPpfSVw0Z9DPbE8fu2zqD&#10;IUZXS+1wjOOmk/MkyaTBluOHBntaN1T97AajINu4Ydzy+m6zf/vAz76eH17PB6Vub6aXZxCBpvB3&#10;DBd+pEMZTUc7sPaiU7DIojwoSJ9AXOrFMgVxjDl9BFkW8r+//AUAAP//AwBQSwECLQAUAAYACAAA&#10;ACEAtoM4kv4AAADhAQAAEwAAAAAAAAAAAAAAAAAAAAAAW0NvbnRlbnRfVHlwZXNdLnhtbFBLAQIt&#10;ABQABgAIAAAAIQA4/SH/1gAAAJQBAAALAAAAAAAAAAAAAAAAAC8BAABfcmVscy8ucmVsc1BLAQIt&#10;ABQABgAIAAAAIQBC933p6AEAALkDAAAOAAAAAAAAAAAAAAAAAC4CAABkcnMvZTJvRG9jLnhtbFBL&#10;AQItABQABgAIAAAAIQBRnxXm3AAAAAcBAAAPAAAAAAAAAAAAAAAAAEIEAABkcnMvZG93bnJldi54&#10;bWxQSwUGAAAAAAQABADzAAAASwUAAAAA&#10;" stroked="f">
              <v:textbox inset="0,0,0,0">
                <w:txbxContent>
                  <w:p w14:paraId="14AE4F58" w14:textId="5B19E702" w:rsidR="00CF695C" w:rsidRPr="00491D3A" w:rsidRDefault="00CF695C" w:rsidP="00CF695C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44477"/>
    <w:multiLevelType w:val="hybridMultilevel"/>
    <w:tmpl w:val="8E0CD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" w15:restartNumberingAfterBreak="0">
    <w:nsid w:val="748C60B0"/>
    <w:multiLevelType w:val="hybridMultilevel"/>
    <w:tmpl w:val="B7F85028"/>
    <w:lvl w:ilvl="0" w:tplc="737CC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3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F6A46"/>
    <w:multiLevelType w:val="hybridMultilevel"/>
    <w:tmpl w:val="19786F20"/>
    <w:lvl w:ilvl="0" w:tplc="3912DD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A17DD"/>
    <w:multiLevelType w:val="multilevel"/>
    <w:tmpl w:val="5314B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9E4A66"/>
    <w:multiLevelType w:val="hybridMultilevel"/>
    <w:tmpl w:val="BBBE2010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609195973">
    <w:abstractNumId w:val="2"/>
  </w:num>
  <w:num w:numId="2" w16cid:durableId="749619862">
    <w:abstractNumId w:val="4"/>
  </w:num>
  <w:num w:numId="3" w16cid:durableId="1256132306">
    <w:abstractNumId w:val="3"/>
  </w:num>
  <w:num w:numId="4" w16cid:durableId="288433569">
    <w:abstractNumId w:val="1"/>
  </w:num>
  <w:num w:numId="5" w16cid:durableId="2020235024">
    <w:abstractNumId w:val="0"/>
  </w:num>
  <w:num w:numId="6" w16cid:durableId="1329483850">
    <w:abstractNumId w:val="5"/>
  </w:num>
  <w:num w:numId="7" w16cid:durableId="1674643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17C25"/>
    <w:rsid w:val="000A6E2A"/>
    <w:rsid w:val="000E1D01"/>
    <w:rsid w:val="001325EC"/>
    <w:rsid w:val="0015608B"/>
    <w:rsid w:val="00176843"/>
    <w:rsid w:val="00215B5D"/>
    <w:rsid w:val="00216C1D"/>
    <w:rsid w:val="00293E22"/>
    <w:rsid w:val="003019F6"/>
    <w:rsid w:val="00302693"/>
    <w:rsid w:val="0030767C"/>
    <w:rsid w:val="00340BFA"/>
    <w:rsid w:val="003D667B"/>
    <w:rsid w:val="004536BF"/>
    <w:rsid w:val="00491D3A"/>
    <w:rsid w:val="004A0BC1"/>
    <w:rsid w:val="004A74A6"/>
    <w:rsid w:val="004C1316"/>
    <w:rsid w:val="005025CD"/>
    <w:rsid w:val="0050418F"/>
    <w:rsid w:val="00512FDB"/>
    <w:rsid w:val="005216C2"/>
    <w:rsid w:val="005B76B3"/>
    <w:rsid w:val="005B7F4D"/>
    <w:rsid w:val="005D7D1F"/>
    <w:rsid w:val="005E2411"/>
    <w:rsid w:val="00675224"/>
    <w:rsid w:val="006A3730"/>
    <w:rsid w:val="006B1AA8"/>
    <w:rsid w:val="006C2DA3"/>
    <w:rsid w:val="006C7273"/>
    <w:rsid w:val="006D3865"/>
    <w:rsid w:val="00710052"/>
    <w:rsid w:val="007274C4"/>
    <w:rsid w:val="00740D24"/>
    <w:rsid w:val="00744BF1"/>
    <w:rsid w:val="007D404F"/>
    <w:rsid w:val="007E1EC0"/>
    <w:rsid w:val="00824DD7"/>
    <w:rsid w:val="00856F80"/>
    <w:rsid w:val="00857329"/>
    <w:rsid w:val="0088455A"/>
    <w:rsid w:val="008A4F58"/>
    <w:rsid w:val="008C42A7"/>
    <w:rsid w:val="008C4936"/>
    <w:rsid w:val="0096212E"/>
    <w:rsid w:val="00975363"/>
    <w:rsid w:val="009905CD"/>
    <w:rsid w:val="009A4494"/>
    <w:rsid w:val="009E167C"/>
    <w:rsid w:val="00A20365"/>
    <w:rsid w:val="00A45566"/>
    <w:rsid w:val="00A4659E"/>
    <w:rsid w:val="00A75309"/>
    <w:rsid w:val="00A835C9"/>
    <w:rsid w:val="00AB7467"/>
    <w:rsid w:val="00AC3C26"/>
    <w:rsid w:val="00B07DC9"/>
    <w:rsid w:val="00B74962"/>
    <w:rsid w:val="00B93728"/>
    <w:rsid w:val="00B94FB7"/>
    <w:rsid w:val="00BA73FC"/>
    <w:rsid w:val="00BC3C94"/>
    <w:rsid w:val="00BF5C94"/>
    <w:rsid w:val="00C246C6"/>
    <w:rsid w:val="00C5427C"/>
    <w:rsid w:val="00C904E1"/>
    <w:rsid w:val="00C967E0"/>
    <w:rsid w:val="00CB17DB"/>
    <w:rsid w:val="00CF695C"/>
    <w:rsid w:val="00D15FEF"/>
    <w:rsid w:val="00D4748E"/>
    <w:rsid w:val="00D5058B"/>
    <w:rsid w:val="00D52938"/>
    <w:rsid w:val="00D7416B"/>
    <w:rsid w:val="00D94A2A"/>
    <w:rsid w:val="00DE1B2D"/>
    <w:rsid w:val="00DF6196"/>
    <w:rsid w:val="00DF6DBD"/>
    <w:rsid w:val="00E33AD3"/>
    <w:rsid w:val="00E4022B"/>
    <w:rsid w:val="00E46300"/>
    <w:rsid w:val="00E673C8"/>
    <w:rsid w:val="00EC02F0"/>
    <w:rsid w:val="00EF619F"/>
    <w:rsid w:val="00F0068F"/>
    <w:rsid w:val="00F30430"/>
    <w:rsid w:val="00F55233"/>
    <w:rsid w:val="00F8352C"/>
    <w:rsid w:val="00FC03B7"/>
    <w:rsid w:val="00FD4BC5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4A74A6"/>
    <w:pPr>
      <w:widowControl/>
      <w:tabs>
        <w:tab w:val="left" w:pos="709"/>
      </w:tabs>
      <w:autoSpaceDE/>
      <w:autoSpaceDN/>
    </w:pPr>
    <w:rPr>
      <w:rFonts w:ascii="Tahoma" w:hAnsi="Tahoma"/>
      <w:sz w:val="24"/>
      <w:szCs w:val="24"/>
      <w:lang w:val="pl-PL" w:eastAsia="pl-PL"/>
    </w:rPr>
  </w:style>
  <w:style w:type="paragraph" w:customStyle="1" w:styleId="Indentcorptext21">
    <w:name w:val="Indent corp text 21"/>
    <w:basedOn w:val="Normal"/>
    <w:rsid w:val="004A74A6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character" w:styleId="Hyperlink">
    <w:name w:val="Hyperlink"/>
    <w:basedOn w:val="DefaultParagraphFont"/>
    <w:uiPriority w:val="99"/>
    <w:unhideWhenUsed/>
    <w:rsid w:val="00BC3C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3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1711</Words>
  <Characters>9756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Bilouseac Irina</cp:lastModifiedBy>
  <cp:revision>41</cp:revision>
  <cp:lastPrinted>2025-10-05T15:54:00Z</cp:lastPrinted>
  <dcterms:created xsi:type="dcterms:W3CDTF">2025-09-24T19:12:00Z</dcterms:created>
  <dcterms:modified xsi:type="dcterms:W3CDTF">2025-10-13T17:25:00Z</dcterms:modified>
</cp:coreProperties>
</file>